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706591"/>
    <w:bookmarkStart w:id="1" w:name="_Toc20394667"/>
    <w:p w14:paraId="1254A0B9" w14:textId="294AF48C" w:rsidR="00C23513" w:rsidRPr="006210A8" w:rsidRDefault="00934FB2" w:rsidP="00EE3353">
      <w:pPr>
        <w:rPr>
          <w:lang w:val="en-CA"/>
        </w:rPr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470AF" wp14:editId="1A9E4E06">
                <wp:simplePos x="0" y="0"/>
                <wp:positionH relativeFrom="column">
                  <wp:posOffset>-209550</wp:posOffset>
                </wp:positionH>
                <wp:positionV relativeFrom="paragraph">
                  <wp:posOffset>161925</wp:posOffset>
                </wp:positionV>
                <wp:extent cx="6781800" cy="8372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37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4E1D" id="Rectangle 4" o:spid="_x0000_s1026" style="position:absolute;margin-left:-16.5pt;margin-top:12.75pt;width:534pt;height:6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" filled="f" strokecolor="#284573 [1604]" strokeweight="1pt"/>
            </w:pict>
          </mc:Fallback>
        </mc:AlternateContent>
      </w:r>
    </w:p>
    <w:p w14:paraId="53A689AF" w14:textId="77777777" w:rsidR="00C23513" w:rsidRPr="003D2DCB" w:rsidRDefault="00C23513" w:rsidP="00EE3353">
      <w:pPr>
        <w:pStyle w:val="Titre1"/>
      </w:pPr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>Avis public</w:t>
      </w:r>
      <w:bookmarkEnd w:id="2"/>
      <w:bookmarkEnd w:id="3"/>
      <w:bookmarkEnd w:id="4"/>
    </w:p>
    <w:p w14:paraId="36FCEC6C" w14:textId="0AC1C1E3" w:rsidR="00C23513" w:rsidRPr="003D2DCB" w:rsidRDefault="00961795" w:rsidP="00EE3353">
      <w:pPr>
        <w:pStyle w:val="Titre2"/>
      </w:pPr>
      <w:bookmarkStart w:id="5" w:name="_Toc83035548"/>
      <w:bookmarkStart w:id="6" w:name="_Toc151970424"/>
      <w:bookmarkStart w:id="7" w:name="_Toc151970530"/>
      <w:r w:rsidRPr="00961795">
        <w:t>Retrait de réservoirs par AVJET</w:t>
      </w:r>
      <w:bookmarkEnd w:id="5"/>
      <w:bookmarkEnd w:id="6"/>
      <w:bookmarkEnd w:id="7"/>
    </w:p>
    <w:p w14:paraId="19276831" w14:textId="4A469903" w:rsidR="006210A8" w:rsidRDefault="00961795" w:rsidP="006210A8">
      <w:r>
        <w:rPr>
          <w:b/>
        </w:rPr>
        <w:t>21</w:t>
      </w:r>
      <w:r w:rsidR="006210A8">
        <w:rPr>
          <w:b/>
          <w:lang w:val="fr-FR"/>
        </w:rPr>
        <w:t xml:space="preserve"> mars 2025</w:t>
      </w:r>
      <w:r w:rsidR="00C23513" w:rsidRPr="003D2DCB">
        <w:rPr>
          <w:lang w:val="fr-FR"/>
        </w:rPr>
        <w:t xml:space="preserve"> – </w:t>
      </w:r>
      <w:r w:rsidR="006210A8" w:rsidRPr="006210A8">
        <w:t xml:space="preserve">Transports Canada </w:t>
      </w:r>
      <w:proofErr w:type="gramStart"/>
      <w:r w:rsidR="006210A8" w:rsidRPr="006210A8">
        <w:t>a</w:t>
      </w:r>
      <w:proofErr w:type="gramEnd"/>
      <w:r w:rsidR="006210A8" w:rsidRPr="006210A8">
        <w:t xml:space="preserve"> l'intention de déterminer si la réalisation de ce projet est susceptible d'entraîner des effets environnementaux négatifs importants. Pour l'aider dans ce processus, Transports Canada invite le public à lui faire part de tout commentaires à ce sujet pendant les 30 jours suivant la publication de cet avis.</w:t>
      </w:r>
    </w:p>
    <w:p w14:paraId="5BD442C2" w14:textId="4932E4BE" w:rsidR="00C23513" w:rsidRPr="006210A8" w:rsidRDefault="00C23513" w:rsidP="006210A8">
      <w:pPr>
        <w:rPr>
          <w:b/>
        </w:rPr>
      </w:pPr>
      <w:r w:rsidRPr="003D2DCB">
        <w:rPr>
          <w:lang w:val="fr-FR"/>
        </w:rPr>
        <w:t xml:space="preserve">Les commentaires écrits peuvent être présentés </w:t>
      </w:r>
      <w:r w:rsidRPr="003D2DCB">
        <w:rPr>
          <w:b/>
          <w:lang w:val="fr-FR"/>
        </w:rPr>
        <w:t xml:space="preserve">d’ici le </w:t>
      </w:r>
      <w:r w:rsidR="00961795">
        <w:rPr>
          <w:b/>
          <w:lang w:val="fr-FR"/>
        </w:rPr>
        <w:t>21</w:t>
      </w:r>
      <w:r w:rsidR="006210A8">
        <w:rPr>
          <w:b/>
          <w:lang w:val="fr-FR"/>
        </w:rPr>
        <w:t xml:space="preserve"> avril 2025</w:t>
      </w:r>
      <w:r w:rsidRPr="003D2DCB">
        <w:rPr>
          <w:b/>
          <w:lang w:val="fr-FR"/>
        </w:rPr>
        <w:t xml:space="preserve"> à</w:t>
      </w:r>
      <w:r w:rsidR="00EE3353" w:rsidRPr="003D2DCB">
        <w:rPr>
          <w:lang w:val="fr-FR"/>
        </w:rPr>
        <w:t> :</w:t>
      </w:r>
      <w:r w:rsidR="006210A8" w:rsidRPr="006210A8">
        <w:t xml:space="preserve"> aea-eaa@tc.gc.ca</w:t>
      </w:r>
    </w:p>
    <w:p w14:paraId="5565FB1C" w14:textId="2DCBF6BA" w:rsidR="00C23513" w:rsidRPr="003D2DCB" w:rsidRDefault="00C23513" w:rsidP="00EE3353">
      <w:pPr>
        <w:pStyle w:val="Sansinterligne"/>
      </w:pPr>
    </w:p>
    <w:p w14:paraId="445F335E" w14:textId="77777777" w:rsidR="00C23513" w:rsidRPr="00CD3B7B" w:rsidRDefault="00C23513" w:rsidP="00EE3353">
      <w:pPr>
        <w:pStyle w:val="Titre2"/>
        <w:rPr>
          <w:b w:val="0"/>
        </w:rPr>
      </w:pPr>
      <w:bookmarkStart w:id="8" w:name="_Toc83035549"/>
      <w:bookmarkStart w:id="9" w:name="_Toc151970425"/>
      <w:bookmarkStart w:id="10" w:name="_Toc151970531"/>
      <w:r w:rsidRPr="00CD3B7B">
        <w:rPr>
          <w:rStyle w:val="Titre2Car"/>
          <w:b/>
          <w:bCs/>
        </w:rPr>
        <w:t>Le projet proposé</w:t>
      </w:r>
      <w:bookmarkEnd w:id="8"/>
      <w:bookmarkEnd w:id="9"/>
      <w:bookmarkEnd w:id="10"/>
    </w:p>
    <w:bookmarkEnd w:id="0"/>
    <w:bookmarkEnd w:id="1"/>
    <w:p w14:paraId="2E814067" w14:textId="77777777" w:rsidR="00961795" w:rsidRPr="00961795" w:rsidRDefault="00961795" w:rsidP="00961795">
      <w:r w:rsidRPr="00961795">
        <w:t>Le projet est localisé dans le secteur ouest de l'aéroport de Natashquan. Il implique le retrait permanent :</w:t>
      </w:r>
    </w:p>
    <w:p w14:paraId="2F9072C8" w14:textId="77777777" w:rsidR="00961795" w:rsidRPr="00961795" w:rsidRDefault="00961795" w:rsidP="00961795">
      <w:pPr>
        <w:numPr>
          <w:ilvl w:val="0"/>
          <w:numId w:val="38"/>
        </w:numPr>
        <w:spacing w:after="0" w:line="240" w:lineRule="auto"/>
        <w:ind w:left="714" w:hanging="357"/>
      </w:pPr>
      <w:proofErr w:type="gramStart"/>
      <w:r w:rsidRPr="00961795">
        <w:t>d'un</w:t>
      </w:r>
      <w:proofErr w:type="gramEnd"/>
      <w:r w:rsidRPr="00961795">
        <w:t xml:space="preserve"> réservoir de 47 500 l en carburéacteur;</w:t>
      </w:r>
    </w:p>
    <w:p w14:paraId="53902172" w14:textId="77777777" w:rsidR="00961795" w:rsidRPr="00961795" w:rsidRDefault="00961795" w:rsidP="00961795">
      <w:pPr>
        <w:numPr>
          <w:ilvl w:val="0"/>
          <w:numId w:val="38"/>
        </w:numPr>
      </w:pPr>
      <w:proofErr w:type="gramStart"/>
      <w:r w:rsidRPr="00961795">
        <w:t>d'un</w:t>
      </w:r>
      <w:proofErr w:type="gramEnd"/>
      <w:r w:rsidRPr="00961795">
        <w:t xml:space="preserve"> réservoir de 9000 l en essence 100LL.</w:t>
      </w:r>
    </w:p>
    <w:p w14:paraId="5B5FF47E" w14:textId="77777777" w:rsidR="00961795" w:rsidRPr="00961795" w:rsidRDefault="00961795" w:rsidP="00961795">
      <w:r w:rsidRPr="00961795">
        <w:t>Ces réservoirs sont placés sur une dalle de béton de 15m x 12m, qui sera démantelée.</w:t>
      </w:r>
    </w:p>
    <w:p w14:paraId="0B337D10" w14:textId="77777777" w:rsidR="00961795" w:rsidRPr="00961795" w:rsidRDefault="00961795" w:rsidP="00961795">
      <w:r w:rsidRPr="00961795">
        <w:t>Une remise présente à quelques mètres des réservoirs sera aussi retirée. Celle-ci se trouve sur une deuxième dalle de béton de 3m X 6m qui sera démantelée à la fin des travaux. Les réservoirs et les matériaux résiduels seront transportés ou éliminés hors-site.  Le secteur sera remblayé par du gravier en surface pour niveler.</w:t>
      </w:r>
    </w:p>
    <w:p w14:paraId="515188E2" w14:textId="77777777" w:rsidR="00961795" w:rsidRPr="00961795" w:rsidRDefault="00961795" w:rsidP="00961795">
      <w:r w:rsidRPr="00961795">
        <w:t>Un projet de caractérisation environnementale sera effectué à la suite de ces démantèlements afin de déterminer la qualité des sols laissés en place.</w:t>
      </w:r>
    </w:p>
    <w:p w14:paraId="3FFD172D" w14:textId="77777777" w:rsidR="00961795" w:rsidRPr="00961795" w:rsidRDefault="00961795" w:rsidP="00961795">
      <w:r w:rsidRPr="00961795">
        <w:t xml:space="preserve">La machinerie requise pour les travaux prévus </w:t>
      </w:r>
      <w:proofErr w:type="gramStart"/>
      <w:r w:rsidRPr="00961795">
        <w:t>sont</w:t>
      </w:r>
      <w:proofErr w:type="gramEnd"/>
      <w:r w:rsidRPr="00961795">
        <w:t xml:space="preserve"> une pelle mécanique et un chargeur sur roue. Les équipements circuleront uniquement aux endroits autorisés par la sécurité. Aucun retrait de végétation n'est requis pour les travaux. </w:t>
      </w:r>
    </w:p>
    <w:p w14:paraId="0934C5FB" w14:textId="76778241" w:rsidR="00C23513" w:rsidRPr="006210A8" w:rsidRDefault="00C23513" w:rsidP="006210A8"/>
    <w:sectPr w:rsidR="00C23513" w:rsidRPr="006210A8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111D2"/>
    <w:multiLevelType w:val="multilevel"/>
    <w:tmpl w:val="A1B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8"/>
  </w:num>
  <w:num w:numId="13" w16cid:durableId="1516530898">
    <w:abstractNumId w:val="25"/>
  </w:num>
  <w:num w:numId="14" w16cid:durableId="1457525745">
    <w:abstractNumId w:val="26"/>
  </w:num>
  <w:num w:numId="15" w16cid:durableId="3409232">
    <w:abstractNumId w:val="25"/>
    <w:lvlOverride w:ilvl="0">
      <w:startOverride w:val="1"/>
    </w:lvlOverride>
  </w:num>
  <w:num w:numId="16" w16cid:durableId="577373802">
    <w:abstractNumId w:val="18"/>
    <w:lvlOverride w:ilvl="0">
      <w:startOverride w:val="1"/>
    </w:lvlOverride>
  </w:num>
  <w:num w:numId="17" w16cid:durableId="1091390872">
    <w:abstractNumId w:val="25"/>
    <w:lvlOverride w:ilvl="0">
      <w:startOverride w:val="1"/>
    </w:lvlOverride>
  </w:num>
  <w:num w:numId="18" w16cid:durableId="767191538">
    <w:abstractNumId w:val="18"/>
  </w:num>
  <w:num w:numId="19" w16cid:durableId="1460101200">
    <w:abstractNumId w:val="25"/>
  </w:num>
  <w:num w:numId="20" w16cid:durableId="1745369524">
    <w:abstractNumId w:val="25"/>
  </w:num>
  <w:num w:numId="21" w16cid:durableId="1549730277">
    <w:abstractNumId w:val="19"/>
  </w:num>
  <w:num w:numId="22" w16cid:durableId="1658146333">
    <w:abstractNumId w:val="23"/>
  </w:num>
  <w:num w:numId="23" w16cid:durableId="268200446">
    <w:abstractNumId w:val="14"/>
  </w:num>
  <w:num w:numId="24" w16cid:durableId="77484624">
    <w:abstractNumId w:val="17"/>
  </w:num>
  <w:num w:numId="25" w16cid:durableId="2121215421">
    <w:abstractNumId w:val="31"/>
  </w:num>
  <w:num w:numId="26" w16cid:durableId="477454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1"/>
  </w:num>
  <w:num w:numId="28" w16cid:durableId="1508402489">
    <w:abstractNumId w:val="27"/>
  </w:num>
  <w:num w:numId="29" w16cid:durableId="1088772042">
    <w:abstractNumId w:val="29"/>
  </w:num>
  <w:num w:numId="30" w16cid:durableId="1788547362">
    <w:abstractNumId w:val="13"/>
  </w:num>
  <w:num w:numId="31" w16cid:durableId="759567538">
    <w:abstractNumId w:val="12"/>
  </w:num>
  <w:num w:numId="32" w16cid:durableId="400520949">
    <w:abstractNumId w:val="28"/>
  </w:num>
  <w:num w:numId="33" w16cid:durableId="1782217234">
    <w:abstractNumId w:val="22"/>
  </w:num>
  <w:num w:numId="34" w16cid:durableId="682586611">
    <w:abstractNumId w:val="20"/>
  </w:num>
  <w:num w:numId="35" w16cid:durableId="1315328610">
    <w:abstractNumId w:val="15"/>
  </w:num>
  <w:num w:numId="36" w16cid:durableId="1994719838">
    <w:abstractNumId w:val="24"/>
  </w:num>
  <w:num w:numId="37" w16cid:durableId="1453791889">
    <w:abstractNumId w:val="16"/>
  </w:num>
  <w:num w:numId="38" w16cid:durableId="9675167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90FFA"/>
    <w:rsid w:val="003A71C2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85DDA"/>
    <w:rsid w:val="004A0755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36B"/>
    <w:rsid w:val="00602B2E"/>
    <w:rsid w:val="00613C39"/>
    <w:rsid w:val="00616A94"/>
    <w:rsid w:val="006210A8"/>
    <w:rsid w:val="00621DB2"/>
    <w:rsid w:val="0067073D"/>
    <w:rsid w:val="006709D1"/>
    <w:rsid w:val="006779C7"/>
    <w:rsid w:val="00684E2E"/>
    <w:rsid w:val="006930B8"/>
    <w:rsid w:val="00694B33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1795"/>
    <w:rsid w:val="00964AE3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01C8"/>
    <w:rsid w:val="00B43105"/>
    <w:rsid w:val="00B43551"/>
    <w:rsid w:val="00B523AE"/>
    <w:rsid w:val="00B7155B"/>
    <w:rsid w:val="00B75D39"/>
    <w:rsid w:val="00B9058B"/>
    <w:rsid w:val="00B9140C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12204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2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1264</Characters>
  <Application>Microsoft Office Word</Application>
  <DocSecurity>0</DocSecurity>
  <Lines>10</Lines>
  <Paragraphs>2</Paragraphs>
  <ScaleCrop>false</ScaleCrop>
  <Company>AGENCE D’ÉVALUATION D’IMPACT DU CANADA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4</cp:revision>
  <cp:lastPrinted>2019-09-26T17:06:00Z</cp:lastPrinted>
  <dcterms:created xsi:type="dcterms:W3CDTF">2025-03-19T15:58:00Z</dcterms:created>
  <dcterms:modified xsi:type="dcterms:W3CDTF">2025-03-21T15:50:00Z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