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A0B9" w14:textId="294AF48C" w:rsidR="00C23513" w:rsidRPr="006210A8" w:rsidRDefault="00934FB2" w:rsidP="00EE3353">
      <w:pPr>
        <w:rPr>
          <w:lang w:val="en-CA"/>
        </w:rPr>
      </w:pPr>
      <w:bookmarkStart w:id="0" w:name="_Toc19706591"/>
      <w:bookmarkStart w:id="1" w:name="_Toc20394667"/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470AF" wp14:editId="1A9E4E06">
                <wp:simplePos x="0" y="0"/>
                <wp:positionH relativeFrom="column">
                  <wp:posOffset>-209550</wp:posOffset>
                </wp:positionH>
                <wp:positionV relativeFrom="paragraph">
                  <wp:posOffset>161925</wp:posOffset>
                </wp:positionV>
                <wp:extent cx="6781800" cy="8372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37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4E1D" id="Rectangle 4" o:spid="_x0000_s1026" style="position:absolute;margin-left:-16.5pt;margin-top:12.75pt;width:534pt;height:6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" filled="f" strokecolor="#284573 [1604]" strokeweight="1pt"/>
            </w:pict>
          </mc:Fallback>
        </mc:AlternateContent>
      </w:r>
    </w:p>
    <w:p w14:paraId="53A689AF" w14:textId="77777777" w:rsidR="00C23513" w:rsidRPr="003D2DCB" w:rsidRDefault="00C23513" w:rsidP="00EE3353">
      <w:pPr>
        <w:pStyle w:val="Titre1"/>
      </w:pPr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>Avis public</w:t>
      </w:r>
      <w:bookmarkEnd w:id="2"/>
      <w:bookmarkEnd w:id="3"/>
      <w:bookmarkEnd w:id="4"/>
    </w:p>
    <w:p w14:paraId="36FCEC6C" w14:textId="661EFDD8" w:rsidR="00C23513" w:rsidRPr="003D2DCB" w:rsidRDefault="006210A8" w:rsidP="00EE3353">
      <w:pPr>
        <w:pStyle w:val="Titre2"/>
      </w:pPr>
      <w:bookmarkStart w:id="5" w:name="_Toc83035548"/>
      <w:bookmarkStart w:id="6" w:name="_Toc151970424"/>
      <w:bookmarkStart w:id="7" w:name="_Toc151970530"/>
      <w:r w:rsidRPr="006210A8">
        <w:t>Remplacement et installation de clôtures à cervidés au Centre d'essais pour véhicules automobiles (CEVA)</w:t>
      </w:r>
      <w:r w:rsidR="00C23513" w:rsidRPr="003D2DCB">
        <w:t xml:space="preserve"> – Période de consultation publique</w:t>
      </w:r>
      <w:bookmarkEnd w:id="5"/>
      <w:bookmarkEnd w:id="6"/>
      <w:bookmarkEnd w:id="7"/>
    </w:p>
    <w:p w14:paraId="19276831" w14:textId="77777777" w:rsidR="006210A8" w:rsidRDefault="006210A8" w:rsidP="006210A8">
      <w:r>
        <w:rPr>
          <w:b/>
          <w:lang w:val="fr-FR"/>
        </w:rPr>
        <w:t>19 mars 2025</w:t>
      </w:r>
      <w:r w:rsidR="00C23513" w:rsidRPr="003D2DCB">
        <w:rPr>
          <w:lang w:val="fr-FR"/>
        </w:rPr>
        <w:t xml:space="preserve"> – </w:t>
      </w:r>
      <w:r w:rsidRPr="006210A8">
        <w:t xml:space="preserve">Transports Canada </w:t>
      </w:r>
      <w:proofErr w:type="gramStart"/>
      <w:r w:rsidRPr="006210A8">
        <w:t>a</w:t>
      </w:r>
      <w:proofErr w:type="gramEnd"/>
      <w:r w:rsidRPr="006210A8">
        <w:t xml:space="preserve"> l'intention de déterminer si la réalisation de ce projet est susceptible d'entraîner des effets environnementaux négatifs importants. Pour l'aider dans ce processus, Transports Canada invite le public à lui faire part de tout commentaires à ce sujet pendant les 30 jours suivant la publication de cet avis.</w:t>
      </w:r>
    </w:p>
    <w:p w14:paraId="5BD442C2" w14:textId="7FA534F6" w:rsidR="00C23513" w:rsidRPr="006210A8" w:rsidRDefault="00C23513" w:rsidP="006210A8">
      <w:pPr>
        <w:rPr>
          <w:b/>
        </w:rPr>
      </w:pPr>
      <w:r w:rsidRPr="003D2DCB">
        <w:rPr>
          <w:lang w:val="fr-FR"/>
        </w:rPr>
        <w:t xml:space="preserve">Les commentaires écrits peuvent être présentés </w:t>
      </w:r>
      <w:r w:rsidRPr="003D2DCB">
        <w:rPr>
          <w:b/>
          <w:lang w:val="fr-FR"/>
        </w:rPr>
        <w:t xml:space="preserve">d’ici le </w:t>
      </w:r>
      <w:r w:rsidR="006210A8">
        <w:rPr>
          <w:b/>
          <w:lang w:val="fr-FR"/>
        </w:rPr>
        <w:t>19 avril 2025</w:t>
      </w:r>
      <w:r w:rsidRPr="003D2DCB">
        <w:rPr>
          <w:b/>
          <w:lang w:val="fr-FR"/>
        </w:rPr>
        <w:t xml:space="preserve"> à</w:t>
      </w:r>
      <w:r w:rsidR="00EE3353" w:rsidRPr="003D2DCB">
        <w:rPr>
          <w:lang w:val="fr-FR"/>
        </w:rPr>
        <w:t> :</w:t>
      </w:r>
      <w:r w:rsidR="006210A8" w:rsidRPr="006210A8">
        <w:t xml:space="preserve"> aea-eaa@tc.gc.ca</w:t>
      </w:r>
    </w:p>
    <w:p w14:paraId="5565FB1C" w14:textId="2DCBF6BA" w:rsidR="00C23513" w:rsidRPr="003D2DCB" w:rsidRDefault="00C23513" w:rsidP="00EE3353">
      <w:pPr>
        <w:pStyle w:val="Sansinterligne"/>
      </w:pPr>
    </w:p>
    <w:p w14:paraId="445F335E" w14:textId="77777777" w:rsidR="00C23513" w:rsidRPr="00CD3B7B" w:rsidRDefault="00C23513" w:rsidP="00EE3353">
      <w:pPr>
        <w:pStyle w:val="Titre2"/>
        <w:rPr>
          <w:b w:val="0"/>
        </w:rPr>
      </w:pPr>
      <w:bookmarkStart w:id="8" w:name="_Toc83035549"/>
      <w:bookmarkStart w:id="9" w:name="_Toc151970425"/>
      <w:bookmarkStart w:id="10" w:name="_Toc151970531"/>
      <w:r w:rsidRPr="00CD3B7B">
        <w:rPr>
          <w:rStyle w:val="Titre2Car"/>
          <w:b/>
          <w:bCs/>
        </w:rPr>
        <w:t>Le projet proposé</w:t>
      </w:r>
      <w:bookmarkEnd w:id="8"/>
      <w:bookmarkEnd w:id="9"/>
      <w:bookmarkEnd w:id="10"/>
    </w:p>
    <w:bookmarkEnd w:id="0"/>
    <w:bookmarkEnd w:id="1"/>
    <w:p w14:paraId="6F538E48" w14:textId="77777777" w:rsidR="006210A8" w:rsidRPr="006210A8" w:rsidRDefault="006210A8" w:rsidP="006210A8">
      <w:r w:rsidRPr="006210A8">
        <w:t>Le Centre d'essais pour véhicules automobiles situé à Blainville, au Québec, est un terrain d'essai de classe mondiale. Le Centre appartient au gouvernement du Canada, alors que PMG Technologies en assure la gestion. Il dispose de ressources pour mettre à l'essai différents véhicules et équipements, y compris les technologies de véhicules connectés et automatisés.</w:t>
      </w:r>
    </w:p>
    <w:p w14:paraId="7386624E" w14:textId="77777777" w:rsidR="006210A8" w:rsidRPr="006210A8" w:rsidRDefault="006210A8" w:rsidP="006210A8">
      <w:r w:rsidRPr="006210A8">
        <w:t>Pour des questions de sécurité, des clôtures à cervidés doivent être installées sur le site du CEVA. Ces aménagements préviendront l'intrusion potentielle d'animaux sauvages sur la propriété et compléteront l'installation de clôtures à cervidés en périphérie du site ayant été amorcée en 2016.</w:t>
      </w:r>
    </w:p>
    <w:p w14:paraId="057637CF" w14:textId="77777777" w:rsidR="006210A8" w:rsidRPr="006210A8" w:rsidRDefault="006210A8" w:rsidP="006210A8">
      <w:r w:rsidRPr="006210A8">
        <w:t>La zone 2 à clôturer est située vis-à-vis des deux exutoires principaux du drainage pluvial du site. Les travaux impliqueront le remplacement des deux ponceaux.</w:t>
      </w:r>
    </w:p>
    <w:p w14:paraId="2347C237" w14:textId="77777777" w:rsidR="006210A8" w:rsidRPr="006210A8" w:rsidRDefault="006210A8" w:rsidP="006210A8">
      <w:r w:rsidRPr="006210A8">
        <w:t>Les travaux incluent :</w:t>
      </w:r>
    </w:p>
    <w:p w14:paraId="57EC5608" w14:textId="131032B7" w:rsidR="006210A8" w:rsidRPr="006210A8" w:rsidRDefault="006210A8" w:rsidP="006210A8">
      <w:pPr>
        <w:pStyle w:val="Paragraphedeliste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210A8">
        <w:rPr>
          <w:sz w:val="20"/>
          <w:szCs w:val="20"/>
        </w:rPr>
        <w:t>L'enlèvement de la végétation lorsque nécessaire (surtout à l'endroit des ponceaux de la zone 2 - les zones 8 et 9 ne comportent pas de végétation);</w:t>
      </w:r>
    </w:p>
    <w:p w14:paraId="095D75A1" w14:textId="77777777" w:rsidR="006210A8" w:rsidRPr="006210A8" w:rsidRDefault="006210A8" w:rsidP="006210A8">
      <w:pPr>
        <w:pStyle w:val="Paragraphedeliste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210A8">
        <w:rPr>
          <w:sz w:val="20"/>
          <w:szCs w:val="20"/>
        </w:rPr>
        <w:t>Les forages pour l'installation des poteaux des nouvelles clôtures;</w:t>
      </w:r>
    </w:p>
    <w:p w14:paraId="5AB16C59" w14:textId="49747097" w:rsidR="006210A8" w:rsidRPr="006210A8" w:rsidRDefault="006210A8" w:rsidP="006210A8">
      <w:pPr>
        <w:pStyle w:val="Paragraphedeliste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210A8">
        <w:rPr>
          <w:sz w:val="20"/>
          <w:szCs w:val="20"/>
        </w:rPr>
        <w:t>Le remplacement et installation des clôtures (zone 2 : remplacement de 200m et zones 8-9 : installation de 1100m);</w:t>
      </w:r>
    </w:p>
    <w:p w14:paraId="512BCFAC" w14:textId="4BBE32D8" w:rsidR="006210A8" w:rsidRDefault="006210A8" w:rsidP="006210A8">
      <w:pPr>
        <w:pStyle w:val="Paragraphedeliste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210A8">
        <w:rPr>
          <w:sz w:val="20"/>
          <w:szCs w:val="20"/>
        </w:rPr>
        <w:t>Le remplacement des deux ponceaux existants (PEHD 1,8m et 3m).</w:t>
      </w:r>
    </w:p>
    <w:p w14:paraId="2947BEEF" w14:textId="77777777" w:rsidR="006210A8" w:rsidRPr="006210A8" w:rsidRDefault="006210A8" w:rsidP="006210A8">
      <w:pPr>
        <w:pStyle w:val="Paragraphedeliste"/>
        <w:spacing w:after="0" w:line="240" w:lineRule="auto"/>
        <w:ind w:left="360"/>
        <w:rPr>
          <w:sz w:val="20"/>
          <w:szCs w:val="20"/>
        </w:rPr>
      </w:pPr>
    </w:p>
    <w:p w14:paraId="18CACBC2" w14:textId="1AED66A9" w:rsidR="006210A8" w:rsidRPr="006210A8" w:rsidRDefault="006210A8" w:rsidP="006210A8">
      <w:r w:rsidRPr="006210A8">
        <w:t>La circulation de la machinerie se fera sur un chemin d'accès existant.</w:t>
      </w:r>
    </w:p>
    <w:p w14:paraId="0934C5FB" w14:textId="406A4F63" w:rsidR="00C23513" w:rsidRPr="006210A8" w:rsidRDefault="006210A8" w:rsidP="006210A8">
      <w:r w:rsidRPr="006210A8">
        <w:t>Les travaux sont prévus à l'été et à l'automne 2025.</w:t>
      </w:r>
    </w:p>
    <w:sectPr w:rsidR="00C23513" w:rsidRPr="006210A8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8"/>
  </w:num>
  <w:num w:numId="13" w16cid:durableId="1516530898">
    <w:abstractNumId w:val="25"/>
  </w:num>
  <w:num w:numId="14" w16cid:durableId="1457525745">
    <w:abstractNumId w:val="26"/>
  </w:num>
  <w:num w:numId="15" w16cid:durableId="3409232">
    <w:abstractNumId w:val="25"/>
    <w:lvlOverride w:ilvl="0">
      <w:startOverride w:val="1"/>
    </w:lvlOverride>
  </w:num>
  <w:num w:numId="16" w16cid:durableId="577373802">
    <w:abstractNumId w:val="18"/>
    <w:lvlOverride w:ilvl="0">
      <w:startOverride w:val="1"/>
    </w:lvlOverride>
  </w:num>
  <w:num w:numId="17" w16cid:durableId="1091390872">
    <w:abstractNumId w:val="25"/>
    <w:lvlOverride w:ilvl="0">
      <w:startOverride w:val="1"/>
    </w:lvlOverride>
  </w:num>
  <w:num w:numId="18" w16cid:durableId="767191538">
    <w:abstractNumId w:val="18"/>
  </w:num>
  <w:num w:numId="19" w16cid:durableId="1460101200">
    <w:abstractNumId w:val="25"/>
  </w:num>
  <w:num w:numId="20" w16cid:durableId="1745369524">
    <w:abstractNumId w:val="25"/>
  </w:num>
  <w:num w:numId="21" w16cid:durableId="1549730277">
    <w:abstractNumId w:val="19"/>
  </w:num>
  <w:num w:numId="22" w16cid:durableId="1658146333">
    <w:abstractNumId w:val="23"/>
  </w:num>
  <w:num w:numId="23" w16cid:durableId="268200446">
    <w:abstractNumId w:val="14"/>
  </w:num>
  <w:num w:numId="24" w16cid:durableId="77484624">
    <w:abstractNumId w:val="17"/>
  </w:num>
  <w:num w:numId="25" w16cid:durableId="2121215421">
    <w:abstractNumId w:val="30"/>
  </w:num>
  <w:num w:numId="26" w16cid:durableId="477454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1"/>
  </w:num>
  <w:num w:numId="28" w16cid:durableId="1508402489">
    <w:abstractNumId w:val="27"/>
  </w:num>
  <w:num w:numId="29" w16cid:durableId="1088772042">
    <w:abstractNumId w:val="29"/>
  </w:num>
  <w:num w:numId="30" w16cid:durableId="1788547362">
    <w:abstractNumId w:val="13"/>
  </w:num>
  <w:num w:numId="31" w16cid:durableId="759567538">
    <w:abstractNumId w:val="12"/>
  </w:num>
  <w:num w:numId="32" w16cid:durableId="400520949">
    <w:abstractNumId w:val="28"/>
  </w:num>
  <w:num w:numId="33" w16cid:durableId="1782217234">
    <w:abstractNumId w:val="22"/>
  </w:num>
  <w:num w:numId="34" w16cid:durableId="682586611">
    <w:abstractNumId w:val="20"/>
  </w:num>
  <w:num w:numId="35" w16cid:durableId="1315328610">
    <w:abstractNumId w:val="15"/>
  </w:num>
  <w:num w:numId="36" w16cid:durableId="1994719838">
    <w:abstractNumId w:val="24"/>
  </w:num>
  <w:num w:numId="37" w16cid:durableId="1453791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90FFA"/>
    <w:rsid w:val="003A71C2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85DDA"/>
    <w:rsid w:val="004A0755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36B"/>
    <w:rsid w:val="00602B2E"/>
    <w:rsid w:val="00613C39"/>
    <w:rsid w:val="00616A94"/>
    <w:rsid w:val="006210A8"/>
    <w:rsid w:val="00621DB2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43551"/>
    <w:rsid w:val="00B523AE"/>
    <w:rsid w:val="00B7155B"/>
    <w:rsid w:val="00B75D39"/>
    <w:rsid w:val="00B9058B"/>
    <w:rsid w:val="00B9140C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12204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3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1669</Characters>
  <Application>Microsoft Office Word</Application>
  <DocSecurity>0</DocSecurity>
  <Lines>13</Lines>
  <Paragraphs>3</Paragraphs>
  <ScaleCrop>false</ScaleCrop>
  <Company>AGENCE D’ÉVALUATION D’IMPACT DU CANADA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3</cp:revision>
  <cp:lastPrinted>2019-09-26T17:06:00Z</cp:lastPrinted>
  <dcterms:created xsi:type="dcterms:W3CDTF">2025-03-19T15:58:00Z</dcterms:created>
  <dcterms:modified xsi:type="dcterms:W3CDTF">2025-03-19T15:58:00Z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