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E9E9" w14:textId="71057335" w:rsidR="004028D8" w:rsidRPr="00583600" w:rsidRDefault="008C7430" w:rsidP="000F43F7">
      <w:pPr>
        <w:pStyle w:val="Heading1"/>
        <w:rPr>
          <w:lang w:val="fr-CA"/>
        </w:rPr>
      </w:pPr>
      <w:bookmarkStart w:id="0" w:name="_Toc13819789"/>
      <w:bookmarkStart w:id="1" w:name="_Toc13823191"/>
      <w:bookmarkStart w:id="2" w:name="_Toc14963752"/>
      <w:bookmarkStart w:id="3" w:name="_Toc14966150"/>
      <w:bookmarkStart w:id="4" w:name="_Toc14966199"/>
      <w:bookmarkStart w:id="5" w:name="_Toc15075289"/>
      <w:r w:rsidRPr="00583600">
        <w:rPr>
          <w:lang w:val="fr-CA"/>
        </w:rPr>
        <w:t>Avis p</w:t>
      </w:r>
      <w:r w:rsidR="004028D8" w:rsidRPr="00583600">
        <w:rPr>
          <w:lang w:val="fr-CA"/>
        </w:rPr>
        <w:t>ublic</w:t>
      </w:r>
      <w:bookmarkEnd w:id="0"/>
      <w:bookmarkEnd w:id="1"/>
      <w:bookmarkEnd w:id="2"/>
      <w:bookmarkEnd w:id="3"/>
      <w:bookmarkEnd w:id="4"/>
      <w:bookmarkEnd w:id="5"/>
    </w:p>
    <w:p w14:paraId="33B16F2E" w14:textId="77777777" w:rsidR="009A01AF" w:rsidRPr="00583600" w:rsidRDefault="009A01AF" w:rsidP="009A01AF">
      <w:pPr>
        <w:rPr>
          <w:lang w:val="fr-CA"/>
        </w:rPr>
      </w:pPr>
    </w:p>
    <w:p w14:paraId="390301E4" w14:textId="0117F1AD" w:rsidR="009B694C" w:rsidRPr="00583600" w:rsidRDefault="00EE73C4" w:rsidP="009B694C">
      <w:pPr>
        <w:rPr>
          <w:lang w:val="fr-CA"/>
        </w:rPr>
      </w:pPr>
      <w:bookmarkStart w:id="6" w:name="_Toc13819790"/>
      <w:bookmarkStart w:id="7" w:name="_Toc13823192"/>
      <w:bookmarkStart w:id="8" w:name="_Toc14963753"/>
      <w:bookmarkStart w:id="9" w:name="_Toc14966151"/>
      <w:bookmarkStart w:id="10" w:name="_Toc14966200"/>
      <w:bookmarkStart w:id="11" w:name="_Toc15075290"/>
      <w:r w:rsidRPr="00583600">
        <w:rPr>
          <w:lang w:val="fr-CA"/>
        </w:rPr>
        <w:t>R</w:t>
      </w:r>
      <w:r w:rsidR="001315C5">
        <w:rPr>
          <w:lang w:val="fr-CA"/>
        </w:rPr>
        <w:t>é</w:t>
      </w:r>
      <w:r w:rsidRPr="00583600">
        <w:rPr>
          <w:lang w:val="fr-CA"/>
        </w:rPr>
        <w:t xml:space="preserve">parations du barrage du lac </w:t>
      </w:r>
      <w:proofErr w:type="spellStart"/>
      <w:r w:rsidR="003B3359" w:rsidRPr="00583600">
        <w:rPr>
          <w:lang w:val="fr-CA"/>
        </w:rPr>
        <w:t>Tahltan</w:t>
      </w:r>
      <w:proofErr w:type="spellEnd"/>
    </w:p>
    <w:p w14:paraId="436C5AEC" w14:textId="7E717410" w:rsidR="004028D8" w:rsidRPr="00583600" w:rsidRDefault="00634876" w:rsidP="00022FC8">
      <w:pPr>
        <w:pStyle w:val="Heading1"/>
        <w:rPr>
          <w:lang w:val="fr-CA"/>
        </w:rPr>
      </w:pPr>
      <w:r w:rsidRPr="00583600">
        <w:rPr>
          <w:lang w:val="fr-CA"/>
        </w:rPr>
        <w:t>Sollicitation des commentaires du p</w:t>
      </w:r>
      <w:r w:rsidR="004028D8" w:rsidRPr="00583600">
        <w:rPr>
          <w:lang w:val="fr-CA"/>
        </w:rPr>
        <w:t>ublic</w:t>
      </w:r>
      <w:bookmarkEnd w:id="6"/>
      <w:bookmarkEnd w:id="7"/>
      <w:bookmarkEnd w:id="8"/>
      <w:bookmarkEnd w:id="9"/>
      <w:bookmarkEnd w:id="10"/>
      <w:bookmarkEnd w:id="11"/>
    </w:p>
    <w:p w14:paraId="2EE8FA6F" w14:textId="6428FB2A" w:rsidR="004028D8" w:rsidRPr="00583600" w:rsidRDefault="00873AC0" w:rsidP="004028D8">
      <w:pPr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b/>
          <w:lang w:val="fr-CA"/>
        </w:rPr>
        <w:t>25</w:t>
      </w:r>
      <w:r w:rsidR="00FB7A89" w:rsidRPr="00583600">
        <w:rPr>
          <w:rFonts w:asciiTheme="minorHAnsi" w:hAnsiTheme="minorHAnsi" w:cstheme="minorHAnsi"/>
          <w:b/>
          <w:lang w:val="fr-CA"/>
        </w:rPr>
        <w:t> </w:t>
      </w:r>
      <w:r>
        <w:rPr>
          <w:rFonts w:asciiTheme="minorHAnsi" w:hAnsiTheme="minorHAnsi" w:cstheme="minorHAnsi"/>
          <w:b/>
          <w:lang w:val="fr-CA"/>
        </w:rPr>
        <w:t>septembre</w:t>
      </w:r>
      <w:r w:rsidR="00FB7A89" w:rsidRPr="00583600">
        <w:rPr>
          <w:rFonts w:asciiTheme="minorHAnsi" w:hAnsiTheme="minorHAnsi" w:cstheme="minorHAnsi"/>
          <w:b/>
          <w:lang w:val="fr-CA"/>
        </w:rPr>
        <w:t> </w:t>
      </w:r>
      <w:r w:rsidR="004028D8" w:rsidRPr="00583600">
        <w:rPr>
          <w:rFonts w:asciiTheme="minorHAnsi" w:hAnsiTheme="minorHAnsi" w:cstheme="minorHAnsi"/>
          <w:b/>
          <w:lang w:val="fr-CA"/>
        </w:rPr>
        <w:t>202</w:t>
      </w:r>
      <w:r>
        <w:rPr>
          <w:rFonts w:asciiTheme="minorHAnsi" w:hAnsiTheme="minorHAnsi" w:cstheme="minorHAnsi"/>
          <w:b/>
          <w:lang w:val="fr-CA"/>
        </w:rPr>
        <w:t>4</w:t>
      </w:r>
      <w:r w:rsidR="004028D8" w:rsidRPr="00583600">
        <w:rPr>
          <w:rFonts w:asciiTheme="minorHAnsi" w:hAnsiTheme="minorHAnsi" w:cstheme="minorHAnsi"/>
          <w:b/>
          <w:lang w:val="fr-CA"/>
        </w:rPr>
        <w:t xml:space="preserve"> </w:t>
      </w:r>
      <w:r w:rsidR="00EC3029">
        <w:rPr>
          <w:rFonts w:asciiTheme="minorHAnsi" w:hAnsiTheme="minorHAnsi" w:cstheme="minorHAnsi"/>
          <w:b/>
          <w:lang w:val="fr-CA"/>
        </w:rPr>
        <w:t>–</w:t>
      </w:r>
      <w:r w:rsidR="004028D8" w:rsidRPr="00583600">
        <w:rPr>
          <w:rFonts w:asciiTheme="minorHAnsi" w:hAnsiTheme="minorHAnsi" w:cstheme="minorHAnsi"/>
          <w:b/>
          <w:lang w:val="fr-CA"/>
        </w:rPr>
        <w:t xml:space="preserve"> </w:t>
      </w:r>
      <w:r w:rsidR="00FB7A89" w:rsidRPr="00583600">
        <w:rPr>
          <w:rFonts w:asciiTheme="minorHAnsi" w:hAnsiTheme="minorHAnsi" w:cstheme="minorHAnsi"/>
          <w:lang w:val="fr-CA"/>
        </w:rPr>
        <w:t xml:space="preserve">Pêches et Océans Canada doit </w:t>
      </w:r>
      <w:r w:rsidR="00E06B74" w:rsidRPr="00583600">
        <w:rPr>
          <w:rFonts w:asciiTheme="minorHAnsi" w:hAnsiTheme="minorHAnsi" w:cstheme="minorHAnsi"/>
          <w:lang w:val="fr-CA"/>
        </w:rPr>
        <w:t>décider</w:t>
      </w:r>
      <w:r w:rsidR="00FB7A89" w:rsidRPr="00583600">
        <w:rPr>
          <w:rFonts w:asciiTheme="minorHAnsi" w:hAnsiTheme="minorHAnsi" w:cstheme="minorHAnsi"/>
          <w:lang w:val="fr-CA"/>
        </w:rPr>
        <w:t xml:space="preserve"> si les </w:t>
      </w:r>
      <w:r w:rsidR="00E06B74" w:rsidRPr="00583600">
        <w:rPr>
          <w:rFonts w:asciiTheme="minorHAnsi" w:hAnsiTheme="minorHAnsi" w:cstheme="minorHAnsi"/>
          <w:lang w:val="fr-CA"/>
        </w:rPr>
        <w:t>réparations</w:t>
      </w:r>
      <w:r w:rsidR="00FB7A89" w:rsidRPr="00583600">
        <w:rPr>
          <w:rFonts w:asciiTheme="minorHAnsi" w:hAnsiTheme="minorHAnsi" w:cstheme="minorHAnsi"/>
          <w:lang w:val="fr-CA"/>
        </w:rPr>
        <w:t xml:space="preserve"> propos</w:t>
      </w:r>
      <w:r w:rsidR="00E06B74" w:rsidRPr="00583600">
        <w:rPr>
          <w:rFonts w:asciiTheme="minorHAnsi" w:hAnsiTheme="minorHAnsi" w:cstheme="minorHAnsi"/>
          <w:lang w:val="fr-CA"/>
        </w:rPr>
        <w:t>é</w:t>
      </w:r>
      <w:r w:rsidR="00FB7A89" w:rsidRPr="00583600">
        <w:rPr>
          <w:rFonts w:asciiTheme="minorHAnsi" w:hAnsiTheme="minorHAnsi" w:cstheme="minorHAnsi"/>
          <w:lang w:val="fr-CA"/>
        </w:rPr>
        <w:t xml:space="preserve">es </w:t>
      </w:r>
      <w:r w:rsidR="001B6BE3" w:rsidRPr="00583600">
        <w:rPr>
          <w:rFonts w:asciiTheme="minorHAnsi" w:hAnsiTheme="minorHAnsi" w:cstheme="minorHAnsi"/>
          <w:lang w:val="fr-CA"/>
        </w:rPr>
        <w:t xml:space="preserve">pour le barrage du lac </w:t>
      </w:r>
      <w:proofErr w:type="spellStart"/>
      <w:r w:rsidR="00006255" w:rsidRPr="00583600">
        <w:rPr>
          <w:rFonts w:asciiTheme="minorHAnsi" w:hAnsiTheme="minorHAnsi" w:cstheme="minorHAnsi"/>
          <w:lang w:val="fr-CA"/>
        </w:rPr>
        <w:t>Tahltan</w:t>
      </w:r>
      <w:proofErr w:type="spellEnd"/>
      <w:r w:rsidR="001B6BE3" w:rsidRPr="00583600">
        <w:rPr>
          <w:rFonts w:asciiTheme="minorHAnsi" w:hAnsiTheme="minorHAnsi" w:cstheme="minorHAnsi"/>
          <w:lang w:val="fr-CA"/>
        </w:rPr>
        <w:t xml:space="preserve">, situé </w:t>
      </w:r>
      <w:r w:rsidR="00701A90" w:rsidRPr="00583600">
        <w:rPr>
          <w:rFonts w:asciiTheme="minorHAnsi" w:hAnsiTheme="minorHAnsi" w:cstheme="minorHAnsi"/>
          <w:lang w:val="fr-CA"/>
        </w:rPr>
        <w:t>au camp</w:t>
      </w:r>
      <w:r w:rsidR="00F43BDA" w:rsidRPr="00583600">
        <w:rPr>
          <w:rFonts w:asciiTheme="minorHAnsi" w:hAnsiTheme="minorHAnsi" w:cstheme="minorHAnsi"/>
          <w:lang w:val="fr-CA"/>
        </w:rPr>
        <w:t>ement</w:t>
      </w:r>
      <w:r w:rsidR="00701A90" w:rsidRPr="00583600">
        <w:rPr>
          <w:rFonts w:asciiTheme="minorHAnsi" w:hAnsiTheme="minorHAnsi" w:cstheme="minorHAnsi"/>
          <w:lang w:val="fr-CA"/>
        </w:rPr>
        <w:t xml:space="preserve"> d’évaluation des stocks du lac </w:t>
      </w:r>
      <w:proofErr w:type="spellStart"/>
      <w:r w:rsidR="00006255" w:rsidRPr="00583600">
        <w:rPr>
          <w:rFonts w:asciiTheme="minorHAnsi" w:hAnsiTheme="minorHAnsi" w:cstheme="minorHAnsi"/>
          <w:lang w:val="fr-CA"/>
        </w:rPr>
        <w:t>Tahltan</w:t>
      </w:r>
      <w:proofErr w:type="spellEnd"/>
      <w:r w:rsidR="00F43BDA" w:rsidRPr="00583600">
        <w:rPr>
          <w:rFonts w:asciiTheme="minorHAnsi" w:hAnsiTheme="minorHAnsi" w:cstheme="minorHAnsi"/>
          <w:lang w:val="fr-CA"/>
        </w:rPr>
        <w:t>, Colombie</w:t>
      </w:r>
      <w:r w:rsidR="00F43BDA" w:rsidRPr="00583600">
        <w:rPr>
          <w:rFonts w:asciiTheme="minorHAnsi" w:hAnsiTheme="minorHAnsi" w:cstheme="minorHAnsi"/>
          <w:lang w:val="fr-CA"/>
        </w:rPr>
        <w:noBreakHyphen/>
        <w:t xml:space="preserve">Britannique, </w:t>
      </w:r>
      <w:r w:rsidR="005410FD" w:rsidRPr="00583600">
        <w:rPr>
          <w:rFonts w:asciiTheme="minorHAnsi" w:hAnsiTheme="minorHAnsi" w:cstheme="minorHAnsi"/>
          <w:lang w:val="fr-CA"/>
        </w:rPr>
        <w:t>sont susceptibles d</w:t>
      </w:r>
      <w:r w:rsidR="007112FF">
        <w:rPr>
          <w:rFonts w:asciiTheme="minorHAnsi" w:hAnsiTheme="minorHAnsi" w:cstheme="minorHAnsi"/>
          <w:lang w:val="fr-CA"/>
        </w:rPr>
        <w:t xml:space="preserve">’entraîner </w:t>
      </w:r>
      <w:r w:rsidR="005410FD" w:rsidRPr="00583600">
        <w:rPr>
          <w:rFonts w:asciiTheme="minorHAnsi" w:hAnsiTheme="minorHAnsi" w:cstheme="minorHAnsi"/>
          <w:lang w:val="fr-CA"/>
        </w:rPr>
        <w:t>des effets environnementaux négatifs.</w:t>
      </w:r>
    </w:p>
    <w:p w14:paraId="3ADC40FA" w14:textId="31BBE7C0" w:rsidR="004028D8" w:rsidRPr="00583600" w:rsidRDefault="00E06B74" w:rsidP="004028D8">
      <w:pPr>
        <w:rPr>
          <w:rFonts w:asciiTheme="minorHAnsi" w:hAnsiTheme="minorHAnsi" w:cstheme="minorHAnsi"/>
          <w:lang w:val="fr-CA"/>
        </w:rPr>
      </w:pPr>
      <w:r w:rsidRPr="00583600">
        <w:rPr>
          <w:rFonts w:asciiTheme="minorHAnsi" w:hAnsiTheme="minorHAnsi" w:cstheme="minorHAnsi"/>
          <w:lang w:val="fr-CA"/>
        </w:rPr>
        <w:t xml:space="preserve">Pour orienter la </w:t>
      </w:r>
      <w:r w:rsidR="00A868A2" w:rsidRPr="00583600">
        <w:rPr>
          <w:rFonts w:asciiTheme="minorHAnsi" w:hAnsiTheme="minorHAnsi" w:cstheme="minorHAnsi"/>
          <w:lang w:val="fr-CA"/>
        </w:rPr>
        <w:t>décision</w:t>
      </w:r>
      <w:r w:rsidRPr="00583600">
        <w:rPr>
          <w:rFonts w:asciiTheme="minorHAnsi" w:hAnsiTheme="minorHAnsi" w:cstheme="minorHAnsi"/>
          <w:lang w:val="fr-CA"/>
        </w:rPr>
        <w:t xml:space="preserve">, Pêches et Océans Canada invite </w:t>
      </w:r>
      <w:r w:rsidR="00A868A2" w:rsidRPr="00583600">
        <w:rPr>
          <w:rFonts w:asciiTheme="minorHAnsi" w:hAnsiTheme="minorHAnsi" w:cstheme="minorHAnsi"/>
          <w:lang w:val="fr-CA"/>
        </w:rPr>
        <w:t xml:space="preserve">le public à lui faire part de ses commentaires sur le projet et les effets possibles sur l’environnement. Tous les commentaires reçus seront </w:t>
      </w:r>
      <w:r w:rsidR="009969A5" w:rsidRPr="00583600">
        <w:rPr>
          <w:rFonts w:asciiTheme="minorHAnsi" w:hAnsiTheme="minorHAnsi" w:cstheme="minorHAnsi"/>
          <w:lang w:val="fr-CA"/>
        </w:rPr>
        <w:t>considérés comme des renseignements publics (et peuvent être affichés en ligne)</w:t>
      </w:r>
      <w:r w:rsidR="004943B6" w:rsidRPr="00583600">
        <w:rPr>
          <w:rFonts w:asciiTheme="minorHAnsi" w:hAnsiTheme="minorHAnsi" w:cstheme="minorHAnsi"/>
          <w:lang w:val="fr-CA"/>
        </w:rPr>
        <w:t>. Pour obtenir de plus amples renseignements, v</w:t>
      </w:r>
      <w:r w:rsidR="00FD37AE">
        <w:rPr>
          <w:rFonts w:asciiTheme="minorHAnsi" w:hAnsiTheme="minorHAnsi" w:cstheme="minorHAnsi"/>
          <w:lang w:val="fr-CA"/>
        </w:rPr>
        <w:t xml:space="preserve">euillez </w:t>
      </w:r>
      <w:r w:rsidR="004943B6" w:rsidRPr="00583600">
        <w:rPr>
          <w:rFonts w:asciiTheme="minorHAnsi" w:hAnsiTheme="minorHAnsi" w:cstheme="minorHAnsi"/>
          <w:lang w:val="fr-CA"/>
        </w:rPr>
        <w:t xml:space="preserve">consulter </w:t>
      </w:r>
      <w:r w:rsidR="00FA0282" w:rsidRPr="00583600">
        <w:rPr>
          <w:rFonts w:asciiTheme="minorHAnsi" w:hAnsiTheme="minorHAnsi" w:cstheme="minorHAnsi"/>
          <w:lang w:val="fr-CA"/>
        </w:rPr>
        <w:t>l’</w:t>
      </w:r>
      <w:hyperlink r:id="rId6" w:history="1">
        <w:r w:rsidR="00FA0282" w:rsidRPr="00583600">
          <w:rPr>
            <w:rStyle w:val="Hyperlink"/>
            <w:rFonts w:asciiTheme="minorHAnsi" w:hAnsiTheme="minorHAnsi" w:cstheme="minorHAnsi"/>
            <w:lang w:val="fr-CA"/>
          </w:rPr>
          <w:t>Avis de confidentiali</w:t>
        </w:r>
        <w:r w:rsidR="003F77E2">
          <w:rPr>
            <w:rStyle w:val="Hyperlink"/>
            <w:rFonts w:asciiTheme="minorHAnsi" w:hAnsiTheme="minorHAnsi" w:cstheme="minorHAnsi"/>
            <w:lang w:val="fr-CA"/>
          </w:rPr>
          <w:t>t</w:t>
        </w:r>
        <w:r w:rsidR="00FA0282" w:rsidRPr="00583600">
          <w:rPr>
            <w:rStyle w:val="Hyperlink"/>
            <w:rFonts w:asciiTheme="minorHAnsi" w:hAnsiTheme="minorHAnsi" w:cstheme="minorHAnsi"/>
            <w:lang w:val="fr-CA"/>
          </w:rPr>
          <w:t>é</w:t>
        </w:r>
      </w:hyperlink>
      <w:r w:rsidR="004028D8" w:rsidRPr="00583600">
        <w:rPr>
          <w:rFonts w:asciiTheme="minorHAnsi" w:hAnsiTheme="minorHAnsi" w:cstheme="minorHAnsi"/>
          <w:lang w:val="fr-CA"/>
        </w:rPr>
        <w:t xml:space="preserve"> </w:t>
      </w:r>
      <w:r w:rsidR="00FA0282" w:rsidRPr="00583600">
        <w:rPr>
          <w:rFonts w:asciiTheme="minorHAnsi" w:hAnsiTheme="minorHAnsi" w:cstheme="minorHAnsi"/>
          <w:lang w:val="fr-CA"/>
        </w:rPr>
        <w:t>sur le site Web du Registre.</w:t>
      </w:r>
    </w:p>
    <w:p w14:paraId="2EB589B1" w14:textId="70DDB678" w:rsidR="007477ED" w:rsidRPr="00583600" w:rsidRDefault="00E32184" w:rsidP="004028D8">
      <w:pPr>
        <w:rPr>
          <w:rFonts w:asciiTheme="minorHAnsi" w:hAnsiTheme="minorHAnsi" w:cstheme="minorHAnsi"/>
          <w:lang w:val="fr-CA"/>
        </w:rPr>
      </w:pPr>
      <w:r w:rsidRPr="00583600">
        <w:rPr>
          <w:rFonts w:asciiTheme="minorHAnsi" w:hAnsiTheme="minorHAnsi" w:cstheme="minorHAnsi"/>
          <w:lang w:val="fr-CA"/>
        </w:rPr>
        <w:t>Les commentaires écrits doivent être soumis</w:t>
      </w:r>
      <w:r w:rsidR="007F2D28" w:rsidRPr="00583600">
        <w:rPr>
          <w:rFonts w:asciiTheme="minorHAnsi" w:hAnsiTheme="minorHAnsi" w:cstheme="minorHAnsi"/>
          <w:lang w:val="fr-CA"/>
        </w:rPr>
        <w:t xml:space="preserve"> le </w:t>
      </w:r>
      <w:r w:rsidR="00873AC0">
        <w:rPr>
          <w:rFonts w:asciiTheme="minorHAnsi" w:hAnsiTheme="minorHAnsi" w:cstheme="minorHAnsi"/>
          <w:b/>
          <w:bCs/>
          <w:lang w:val="fr-CA"/>
        </w:rPr>
        <w:t>25</w:t>
      </w:r>
      <w:r w:rsidR="007F2D28" w:rsidRPr="00583600">
        <w:rPr>
          <w:rFonts w:asciiTheme="minorHAnsi" w:hAnsiTheme="minorHAnsi" w:cstheme="minorHAnsi"/>
          <w:b/>
          <w:bCs/>
          <w:lang w:val="fr-CA"/>
        </w:rPr>
        <w:t> </w:t>
      </w:r>
      <w:r w:rsidR="00873AC0">
        <w:rPr>
          <w:rFonts w:asciiTheme="minorHAnsi" w:hAnsiTheme="minorHAnsi" w:cstheme="minorHAnsi"/>
          <w:b/>
          <w:bCs/>
          <w:lang w:val="fr-CA"/>
        </w:rPr>
        <w:t>octobre</w:t>
      </w:r>
      <w:r w:rsidR="007F2D28" w:rsidRPr="00583600">
        <w:rPr>
          <w:rFonts w:asciiTheme="minorHAnsi" w:hAnsiTheme="minorHAnsi" w:cstheme="minorHAnsi"/>
          <w:b/>
          <w:bCs/>
          <w:lang w:val="fr-CA"/>
        </w:rPr>
        <w:t> 2024, au plus tard</w:t>
      </w:r>
      <w:r w:rsidR="007F2D28" w:rsidRPr="00583600">
        <w:rPr>
          <w:rFonts w:asciiTheme="minorHAnsi" w:hAnsiTheme="minorHAnsi" w:cstheme="minorHAnsi"/>
          <w:lang w:val="fr-CA"/>
        </w:rPr>
        <w:t>, à :</w:t>
      </w:r>
    </w:p>
    <w:p w14:paraId="05702119" w14:textId="3E599C91" w:rsidR="004028D8" w:rsidRPr="00583600" w:rsidRDefault="00006255" w:rsidP="004028D8">
      <w:pPr>
        <w:rPr>
          <w:rFonts w:asciiTheme="minorHAnsi" w:hAnsiTheme="minorHAnsi" w:cstheme="minorHAnsi"/>
          <w:lang w:val="fr-CA"/>
        </w:rPr>
      </w:pPr>
      <w:r w:rsidRPr="00583600">
        <w:rPr>
          <w:rFonts w:asciiTheme="minorHAnsi" w:hAnsiTheme="minorHAnsi" w:cstheme="minorHAnsi"/>
          <w:lang w:val="fr-CA"/>
        </w:rPr>
        <w:t>Richard Chan</w:t>
      </w:r>
      <w:r w:rsidR="004028D8" w:rsidRPr="00583600">
        <w:rPr>
          <w:rFonts w:asciiTheme="minorHAnsi" w:hAnsiTheme="minorHAnsi" w:cstheme="minorHAnsi"/>
          <w:lang w:val="fr-CA"/>
        </w:rPr>
        <w:br/>
        <w:t xml:space="preserve">200 </w:t>
      </w:r>
      <w:r w:rsidR="00EC3029">
        <w:rPr>
          <w:rFonts w:asciiTheme="minorHAnsi" w:hAnsiTheme="minorHAnsi" w:cstheme="minorHAnsi"/>
          <w:lang w:val="fr-CA"/>
        </w:rPr>
        <w:t>–</w:t>
      </w:r>
      <w:r w:rsidR="004028D8" w:rsidRPr="00583600">
        <w:rPr>
          <w:rFonts w:asciiTheme="minorHAnsi" w:hAnsiTheme="minorHAnsi" w:cstheme="minorHAnsi"/>
          <w:lang w:val="fr-CA"/>
        </w:rPr>
        <w:t xml:space="preserve"> 401</w:t>
      </w:r>
      <w:r w:rsidR="00F4073B" w:rsidRPr="00583600">
        <w:rPr>
          <w:rFonts w:asciiTheme="minorHAnsi" w:hAnsiTheme="minorHAnsi" w:cstheme="minorHAnsi"/>
          <w:lang w:val="fr-CA"/>
        </w:rPr>
        <w:t>, rue</w:t>
      </w:r>
      <w:r w:rsidR="004028D8" w:rsidRPr="00583600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="004028D8" w:rsidRPr="00583600">
        <w:rPr>
          <w:rFonts w:asciiTheme="minorHAnsi" w:hAnsiTheme="minorHAnsi" w:cstheme="minorHAnsi"/>
          <w:lang w:val="fr-CA"/>
        </w:rPr>
        <w:t>Burrard</w:t>
      </w:r>
      <w:proofErr w:type="spellEnd"/>
      <w:r w:rsidR="00F4073B" w:rsidRPr="00583600">
        <w:rPr>
          <w:rFonts w:asciiTheme="minorHAnsi" w:hAnsiTheme="minorHAnsi" w:cstheme="minorHAnsi"/>
          <w:lang w:val="fr-CA"/>
        </w:rPr>
        <w:t xml:space="preserve">, </w:t>
      </w:r>
      <w:r w:rsidR="00A237B3" w:rsidRPr="00583600">
        <w:rPr>
          <w:rFonts w:asciiTheme="minorHAnsi" w:hAnsiTheme="minorHAnsi" w:cstheme="minorHAnsi"/>
          <w:lang w:val="fr-CA"/>
        </w:rPr>
        <w:t>Vancouver</w:t>
      </w:r>
      <w:r w:rsidR="00F4073B" w:rsidRPr="00583600">
        <w:rPr>
          <w:rFonts w:asciiTheme="minorHAnsi" w:hAnsiTheme="minorHAnsi" w:cstheme="minorHAnsi"/>
          <w:lang w:val="fr-CA"/>
        </w:rPr>
        <w:t xml:space="preserve"> (C.</w:t>
      </w:r>
      <w:r w:rsidR="00F4073B" w:rsidRPr="00583600">
        <w:rPr>
          <w:rFonts w:asciiTheme="minorHAnsi" w:hAnsiTheme="minorHAnsi" w:cstheme="minorHAnsi"/>
          <w:lang w:val="fr-CA"/>
        </w:rPr>
        <w:noBreakHyphen/>
        <w:t xml:space="preserve">B.) </w:t>
      </w:r>
      <w:r w:rsidR="00A237B3" w:rsidRPr="00583600">
        <w:rPr>
          <w:rFonts w:asciiTheme="minorHAnsi" w:hAnsiTheme="minorHAnsi" w:cstheme="minorHAnsi"/>
          <w:lang w:val="fr-CA"/>
        </w:rPr>
        <w:t xml:space="preserve"> </w:t>
      </w:r>
      <w:r w:rsidR="00A237B3" w:rsidRPr="00583600">
        <w:rPr>
          <w:rFonts w:asciiTheme="minorHAnsi" w:hAnsiTheme="minorHAnsi" w:cstheme="minorBidi"/>
          <w:lang w:val="fr-CA"/>
        </w:rPr>
        <w:t>V6C 3S4</w:t>
      </w:r>
      <w:r w:rsidR="004028D8" w:rsidRPr="00583600">
        <w:rPr>
          <w:rFonts w:asciiTheme="minorHAnsi" w:hAnsiTheme="minorHAnsi" w:cstheme="minorHAnsi"/>
          <w:lang w:val="fr-CA"/>
        </w:rPr>
        <w:br/>
        <w:t>604</w:t>
      </w:r>
      <w:r w:rsidR="00F4073B" w:rsidRPr="00583600">
        <w:rPr>
          <w:rFonts w:asciiTheme="minorHAnsi" w:hAnsiTheme="minorHAnsi" w:cstheme="minorHAnsi"/>
          <w:lang w:val="fr-CA"/>
        </w:rPr>
        <w:t>-</w:t>
      </w:r>
      <w:r w:rsidR="004028D8" w:rsidRPr="00583600">
        <w:rPr>
          <w:rFonts w:asciiTheme="minorHAnsi" w:hAnsiTheme="minorHAnsi" w:cstheme="minorHAnsi"/>
          <w:lang w:val="fr-CA"/>
        </w:rPr>
        <w:t>666-8526</w:t>
      </w:r>
      <w:r w:rsidR="004028D8" w:rsidRPr="00583600">
        <w:rPr>
          <w:rFonts w:asciiTheme="minorHAnsi" w:hAnsiTheme="minorHAnsi" w:cstheme="minorHAnsi"/>
          <w:lang w:val="fr-CA"/>
        </w:rPr>
        <w:br/>
      </w:r>
      <w:hyperlink r:id="rId7" w:history="1">
        <w:r w:rsidRPr="00583600">
          <w:rPr>
            <w:rStyle w:val="Hyperlink"/>
            <w:rFonts w:asciiTheme="minorHAnsi" w:hAnsiTheme="minorHAnsi" w:cstheme="minorHAnsi"/>
            <w:lang w:val="fr-CA"/>
          </w:rPr>
          <w:t>Richard.Chan@dfo-mpo.gc.ca</w:t>
        </w:r>
      </w:hyperlink>
    </w:p>
    <w:p w14:paraId="28F52A5B" w14:textId="40B3E19F" w:rsidR="004028D8" w:rsidRPr="00583600" w:rsidRDefault="00F4073B" w:rsidP="00376E8F">
      <w:pPr>
        <w:pStyle w:val="Heading1"/>
        <w:rPr>
          <w:lang w:val="fr-CA"/>
        </w:rPr>
      </w:pPr>
      <w:r w:rsidRPr="00583600">
        <w:rPr>
          <w:lang w:val="fr-CA"/>
        </w:rPr>
        <w:t>Résumé du projet</w:t>
      </w:r>
    </w:p>
    <w:p w14:paraId="2E1F39BE" w14:textId="77777777" w:rsidR="00FD6629" w:rsidRPr="00583600" w:rsidRDefault="00FD6629" w:rsidP="00FD6629">
      <w:pPr>
        <w:rPr>
          <w:lang w:val="fr-CA"/>
        </w:rPr>
      </w:pPr>
    </w:p>
    <w:p w14:paraId="070122D8" w14:textId="0F75D03A" w:rsidR="007F1097" w:rsidRPr="00583600" w:rsidRDefault="001C0E39" w:rsidP="00FD6629">
      <w:pPr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</w:pP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Travaux de modernisation proposés </w:t>
      </w:r>
      <w:r w:rsidR="00FD6629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</w:t>
      </w:r>
    </w:p>
    <w:p w14:paraId="47CFC06B" w14:textId="23FCBC5F" w:rsidR="00FD6629" w:rsidRPr="00583600" w:rsidRDefault="007F1097" w:rsidP="00FD6629">
      <w:pPr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</w:pP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Le projet comprend le remplacement du barrage et de la passerelle existants par un nouveau barrage et une nouvelle </w:t>
      </w:r>
      <w:r w:rsidR="00764DD6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passe migratoire. 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Le nouveau barrage sera construit </w:t>
      </w:r>
      <w:r w:rsidR="00033966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avec </w:t>
      </w:r>
      <w:r w:rsidR="00375275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de</w:t>
      </w:r>
      <w:r w:rsidR="005D65A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s</w:t>
      </w:r>
      <w:r w:rsidR="00033966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murs</w:t>
      </w:r>
      <w:r w:rsidR="00974C1A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-caisson</w:t>
      </w:r>
      <w:r w:rsidR="00134821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s</w:t>
      </w:r>
      <w:r w:rsidR="00974C1A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</w:t>
      </w:r>
      <w:r w:rsidR="006E3DE9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en 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aluminium ou en acier</w:t>
      </w:r>
      <w:r w:rsidR="005D65A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qui 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seront remplis </w:t>
      </w:r>
      <w:r w:rsidR="005D65A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par 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d</w:t>
      </w:r>
      <w:r w:rsidR="00043823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u remblai 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en vrac, et l</w:t>
      </w:r>
      <w:r w:rsidR="00CD4837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a passe migratoire 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sera </w:t>
      </w:r>
      <w:r w:rsidR="00E339ED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en 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aluminium. Un avantage de la construction du barrage</w:t>
      </w:r>
      <w:r w:rsidR="006079A7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avec 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de</w:t>
      </w:r>
      <w:r w:rsidR="006079A7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s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murs</w:t>
      </w:r>
      <w:r w:rsidR="00653A48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noBreakHyphen/>
        <w:t xml:space="preserve">caissons 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est que les murs peuvent être enlevés et recyclés en </w:t>
      </w:r>
      <w:r w:rsidR="00653A48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fonction des 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changements environnementaux locaux. La nouvelle </w:t>
      </w:r>
      <w:r w:rsidR="00DA338D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passe migratoire en 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aluminium sera stable et résistante à la corrosion</w:t>
      </w:r>
      <w:r w:rsidR="009A5631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.</w:t>
      </w:r>
      <w:r w:rsidR="00FD6629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</w:t>
      </w:r>
    </w:p>
    <w:p w14:paraId="152E1F11" w14:textId="78D83856" w:rsidR="00FD6629" w:rsidRPr="00583600" w:rsidRDefault="00F56647" w:rsidP="00FD6629">
      <w:pPr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</w:pPr>
      <w:r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Il n’est pas possible de réparer l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’état actuel de la structure du barrage et de la passerelle pour prolonger </w:t>
      </w:r>
      <w:r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leur 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durée de vie, car la conception actuelle n</w:t>
      </w:r>
      <w:r w:rsidR="00DC763B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e </w:t>
      </w:r>
      <w:r w:rsidR="005D48D4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se prête pas aux </w:t>
      </w:r>
      <w:r w:rsidR="00DC763B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activités de </w:t>
      </w:r>
      <w:r w:rsidR="00B15140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fonctionnement 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et </w:t>
      </w:r>
      <w:r w:rsidR="005D48D4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d’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entretien (F et E) qui permettraient d</w:t>
      </w:r>
      <w:r w:rsidR="000C31CD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e répondre à 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une norme de conception acceptable et fiable. En raison de l’emplacement éloigné d</w:t>
      </w:r>
      <w:r w:rsidR="000A1551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u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site, le</w:t>
      </w:r>
      <w:r w:rsidR="00306F5D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s travaux de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fonctionnement et </w:t>
      </w:r>
      <w:r w:rsidR="00306F5D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d’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entretien </w:t>
      </w:r>
      <w:r w:rsidR="00F767B5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de routine 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ne sont</w:t>
      </w:r>
      <w:r w:rsidR="00F767B5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ni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réalisable</w:t>
      </w:r>
      <w:r w:rsidR="00F767B5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s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</w:t>
      </w:r>
      <w:r w:rsidR="00F767B5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ni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pratique</w:t>
      </w:r>
      <w:r w:rsidR="00F767B5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s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</w:t>
      </w:r>
      <w:r w:rsidR="00EB4879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pour 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la gestion du cycle de vie. La nouvelle structure proposée exigerait </w:t>
      </w:r>
      <w:r w:rsidR="00C52A8A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des 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investissement</w:t>
      </w:r>
      <w:r w:rsidR="00C52A8A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s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minima</w:t>
      </w:r>
      <w:r w:rsidR="00C52A8A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ux 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en </w:t>
      </w:r>
      <w:r w:rsidR="004953BC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matière de 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F et E. Les matériaux de construction de remplacement, comme le bois et l’acier, nécessiteraient des investissements importants en matière de corrosion</w:t>
      </w:r>
      <w:r w:rsidR="004953BC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, de fonctionnement et </w:t>
      </w:r>
      <w:r w:rsidR="003B766F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d’entretien.</w:t>
      </w:r>
    </w:p>
    <w:p w14:paraId="4B29379F" w14:textId="73820358" w:rsidR="006C3460" w:rsidRPr="00583600" w:rsidRDefault="006C3460" w:rsidP="00FD6629">
      <w:pPr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</w:pP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lastRenderedPageBreak/>
        <w:t xml:space="preserve">Le lac </w:t>
      </w:r>
      <w:proofErr w:type="spellStart"/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Tahltan</w:t>
      </w:r>
      <w:proofErr w:type="spellEnd"/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est un important lieu de frai pour le saumon rouge sur les rives des lacs, revêt une importance culturelle pour la nation </w:t>
      </w:r>
      <w:proofErr w:type="spellStart"/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Tahltan</w:t>
      </w:r>
      <w:proofErr w:type="spellEnd"/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et constitue un site important pour l’évaluation des stocks </w:t>
      </w:r>
      <w:r w:rsidR="008D1AAE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du 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MPO. Le projet appuiera les objectifs pangouvernementaux et de Pêches et Océans </w:t>
      </w:r>
      <w:r w:rsidR="0047117A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Canada 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en montrant au public et aux partenaires des Premières Nations </w:t>
      </w:r>
      <w:r w:rsidR="001653D6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l’engagement </w:t>
      </w:r>
      <w:r w:rsidR="00942EFE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que le gouvernement a pris de 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poursuivre </w:t>
      </w:r>
      <w:r w:rsidR="003939F7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à </w:t>
      </w:r>
      <w:r w:rsidR="00DF444E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long terme 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le travail que le camp</w:t>
      </w:r>
      <w:r w:rsidR="001653D6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ement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a </w:t>
      </w:r>
      <w:r w:rsidR="003939F7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permis d’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accompli</w:t>
      </w:r>
      <w:r w:rsidR="003939F7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r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.</w:t>
      </w:r>
    </w:p>
    <w:p w14:paraId="5747606B" w14:textId="77777777" w:rsidR="00337767" w:rsidRPr="00583600" w:rsidRDefault="00337767" w:rsidP="00337767">
      <w:pPr>
        <w:spacing w:after="0" w:line="240" w:lineRule="auto"/>
        <w:rPr>
          <w:rFonts w:asciiTheme="minorHAnsi" w:eastAsia="Times New Roman" w:hAnsiTheme="minorHAnsi" w:cstheme="minorHAnsi"/>
          <w:lang w:val="fr-CA" w:eastAsia="en-CA"/>
        </w:rPr>
      </w:pPr>
    </w:p>
    <w:p w14:paraId="684ADB82" w14:textId="4FD1D3CE" w:rsidR="004028D8" w:rsidRPr="00583600" w:rsidRDefault="00B924CF" w:rsidP="00376E8F">
      <w:pPr>
        <w:pStyle w:val="Heading1"/>
        <w:rPr>
          <w:lang w:val="fr-CA"/>
        </w:rPr>
      </w:pPr>
      <w:r w:rsidRPr="00583600">
        <w:rPr>
          <w:lang w:val="fr-CA"/>
        </w:rPr>
        <w:t xml:space="preserve">Emplacements du projet </w:t>
      </w:r>
    </w:p>
    <w:p w14:paraId="6A6E69FD" w14:textId="2B034726" w:rsidR="00D81E17" w:rsidRPr="00583600" w:rsidRDefault="00B924CF" w:rsidP="00D81E17">
      <w:pPr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</w:pP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Le barrage du lac </w:t>
      </w:r>
      <w:proofErr w:type="spellStart"/>
      <w:r w:rsidR="00D81E17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Tahltan</w:t>
      </w:r>
      <w:proofErr w:type="spellEnd"/>
      <w:r w:rsidR="00D81E17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se situe sur un territoire ancestral non cédé de la Première Nation</w:t>
      </w:r>
      <w:r w:rsidR="00D81E17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(</w:t>
      </w:r>
      <w:proofErr w:type="spellStart"/>
      <w:r w:rsidR="00D81E17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Tàłtàn</w:t>
      </w:r>
      <w:proofErr w:type="spellEnd"/>
      <w:r w:rsidR="00D81E17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)</w:t>
      </w:r>
      <w:r w:rsidR="007D78DE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. </w:t>
      </w:r>
    </w:p>
    <w:p w14:paraId="2253A1D4" w14:textId="4B6F4A34" w:rsidR="00E36273" w:rsidRPr="00583600" w:rsidRDefault="007D78DE" w:rsidP="00D81E17">
      <w:pPr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</w:pP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Le barrage est situé sur le lac </w:t>
      </w:r>
      <w:proofErr w:type="spellStart"/>
      <w:r w:rsidR="00D81E17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Tahltan</w:t>
      </w:r>
      <w:proofErr w:type="spellEnd"/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, qui est accessible par hélicoptère à </w:t>
      </w:r>
      <w:r w:rsidR="00D81E17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110</w:t>
      </w:r>
      <w:r w:rsidR="0030688A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 kilomètres au sud</w:t>
      </w:r>
      <w:r w:rsidR="0030688A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noBreakHyphen/>
        <w:t>est du lac</w:t>
      </w:r>
      <w:r w:rsidR="00D81E17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</w:t>
      </w:r>
      <w:proofErr w:type="spellStart"/>
      <w:r w:rsidR="00D81E17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Dease</w:t>
      </w:r>
      <w:proofErr w:type="spellEnd"/>
      <w:r w:rsidR="0030688A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, Colombie</w:t>
      </w:r>
      <w:r w:rsidR="0030688A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noBreakHyphen/>
        <w:t>Britannique. L’accès au site</w:t>
      </w:r>
      <w:r w:rsidR="00583600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, qui est accessible seulement par hélicoptère,</w:t>
      </w:r>
      <w:r w:rsidR="0030688A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 est limité</w:t>
      </w:r>
      <w:r w:rsidR="00583600"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. </w:t>
      </w:r>
    </w:p>
    <w:p w14:paraId="531CB595" w14:textId="5DC745AC" w:rsidR="00644386" w:rsidRPr="00583600" w:rsidRDefault="00D81E17" w:rsidP="00D81E17">
      <w:pPr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</w:pP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Latitude/longitude</w:t>
      </w:r>
      <w:r w:rsidR="003939F7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> </w:t>
      </w:r>
      <w:r w:rsidRPr="00583600">
        <w:rPr>
          <w:rStyle w:val="fontstyle01"/>
          <w:rFonts w:asciiTheme="minorHAnsi" w:hAnsiTheme="minorHAnsi" w:cstheme="minorHAnsi"/>
          <w:color w:val="auto"/>
          <w:sz w:val="22"/>
          <w:szCs w:val="22"/>
          <w:lang w:val="fr-CA"/>
        </w:rPr>
        <w:t xml:space="preserve">: (57.975797°, -131.580472°). </w:t>
      </w:r>
    </w:p>
    <w:p w14:paraId="7B7C6187" w14:textId="77777777" w:rsidR="00BC1FE5" w:rsidRPr="00583600" w:rsidRDefault="00BC1FE5" w:rsidP="004028D8">
      <w:pPr>
        <w:rPr>
          <w:lang w:val="fr-CA"/>
        </w:rPr>
      </w:pPr>
    </w:p>
    <w:p w14:paraId="6DB65F24" w14:textId="77777777" w:rsidR="00241798" w:rsidRPr="00583600" w:rsidRDefault="00241798" w:rsidP="004028D8">
      <w:pPr>
        <w:rPr>
          <w:lang w:val="fr-CA"/>
        </w:rPr>
      </w:pPr>
    </w:p>
    <w:p w14:paraId="086CE5E3" w14:textId="77777777" w:rsidR="00241798" w:rsidRPr="00583600" w:rsidRDefault="00241798" w:rsidP="004028D8">
      <w:pPr>
        <w:rPr>
          <w:lang w:val="fr-CA"/>
        </w:rPr>
      </w:pPr>
    </w:p>
    <w:p w14:paraId="54BBE80A" w14:textId="77777777" w:rsidR="00241798" w:rsidRPr="00583600" w:rsidRDefault="00241798" w:rsidP="004028D8">
      <w:pPr>
        <w:rPr>
          <w:lang w:val="fr-CA"/>
        </w:rPr>
      </w:pPr>
    </w:p>
    <w:p w14:paraId="47C1B8C6" w14:textId="77777777" w:rsidR="00FC52D4" w:rsidRPr="00583600" w:rsidRDefault="00FC52D4" w:rsidP="004028D8">
      <w:pPr>
        <w:rPr>
          <w:lang w:val="fr-CA"/>
        </w:rPr>
      </w:pPr>
    </w:p>
    <w:p w14:paraId="6DDA6868" w14:textId="77777777" w:rsidR="00FC52D4" w:rsidRPr="00583600" w:rsidRDefault="00FC52D4" w:rsidP="004028D8">
      <w:pPr>
        <w:rPr>
          <w:lang w:val="fr-CA"/>
        </w:rPr>
      </w:pPr>
    </w:p>
    <w:p w14:paraId="6EE44DDF" w14:textId="77777777" w:rsidR="00FC52D4" w:rsidRPr="00583600" w:rsidRDefault="00FC52D4" w:rsidP="004028D8">
      <w:pPr>
        <w:rPr>
          <w:lang w:val="fr-CA"/>
        </w:rPr>
      </w:pPr>
    </w:p>
    <w:p w14:paraId="478C5A06" w14:textId="77777777" w:rsidR="00FC52D4" w:rsidRPr="00583600" w:rsidRDefault="00FC52D4" w:rsidP="004028D8">
      <w:pPr>
        <w:rPr>
          <w:lang w:val="fr-CA"/>
        </w:rPr>
      </w:pPr>
    </w:p>
    <w:p w14:paraId="6E667550" w14:textId="77777777" w:rsidR="00FC52D4" w:rsidRPr="00583600" w:rsidRDefault="00FC52D4" w:rsidP="004028D8">
      <w:pPr>
        <w:rPr>
          <w:lang w:val="fr-CA"/>
        </w:rPr>
      </w:pPr>
    </w:p>
    <w:p w14:paraId="6BAF75CC" w14:textId="77777777" w:rsidR="00FC52D4" w:rsidRPr="00583600" w:rsidRDefault="00FC52D4" w:rsidP="004028D8">
      <w:pPr>
        <w:rPr>
          <w:lang w:val="fr-CA"/>
        </w:rPr>
      </w:pPr>
    </w:p>
    <w:p w14:paraId="4546F723" w14:textId="77777777" w:rsidR="00241798" w:rsidRPr="00583600" w:rsidRDefault="00241798" w:rsidP="004028D8">
      <w:pPr>
        <w:rPr>
          <w:lang w:val="fr-CA"/>
        </w:rPr>
      </w:pPr>
    </w:p>
    <w:p w14:paraId="4E83E66F" w14:textId="77777777" w:rsidR="00241798" w:rsidRPr="00583600" w:rsidRDefault="00241798" w:rsidP="004028D8">
      <w:pPr>
        <w:rPr>
          <w:lang w:val="fr-CA"/>
        </w:rPr>
      </w:pPr>
    </w:p>
    <w:p w14:paraId="352C1FAB" w14:textId="77777777" w:rsidR="00241798" w:rsidRPr="00583600" w:rsidRDefault="00241798" w:rsidP="004028D8">
      <w:pPr>
        <w:rPr>
          <w:lang w:val="fr-CA"/>
        </w:rPr>
      </w:pPr>
    </w:p>
    <w:p w14:paraId="78C7B9CF" w14:textId="77777777" w:rsidR="00241798" w:rsidRPr="00583600" w:rsidRDefault="00241798" w:rsidP="004028D8">
      <w:pPr>
        <w:rPr>
          <w:lang w:val="fr-CA"/>
        </w:rPr>
      </w:pPr>
    </w:p>
    <w:sectPr w:rsidR="00241798" w:rsidRPr="005836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E8B42" w14:textId="77777777" w:rsidR="003F77E2" w:rsidRDefault="003F77E2" w:rsidP="003F77E2">
      <w:pPr>
        <w:spacing w:after="0" w:line="240" w:lineRule="auto"/>
      </w:pPr>
      <w:r>
        <w:separator/>
      </w:r>
    </w:p>
  </w:endnote>
  <w:endnote w:type="continuationSeparator" w:id="0">
    <w:p w14:paraId="6BAEBAEC" w14:textId="77777777" w:rsidR="003F77E2" w:rsidRDefault="003F77E2" w:rsidP="003F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15B1" w14:textId="77777777" w:rsidR="003F77E2" w:rsidRDefault="003F7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26D5" w14:textId="77777777" w:rsidR="003F77E2" w:rsidRDefault="003F7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374A" w14:textId="77777777" w:rsidR="003F77E2" w:rsidRDefault="003F7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FCE40" w14:textId="77777777" w:rsidR="003F77E2" w:rsidRDefault="003F77E2" w:rsidP="003F77E2">
      <w:pPr>
        <w:spacing w:after="0" w:line="240" w:lineRule="auto"/>
      </w:pPr>
      <w:r>
        <w:separator/>
      </w:r>
    </w:p>
  </w:footnote>
  <w:footnote w:type="continuationSeparator" w:id="0">
    <w:p w14:paraId="10C21487" w14:textId="77777777" w:rsidR="003F77E2" w:rsidRDefault="003F77E2" w:rsidP="003F7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3672" w14:textId="77777777" w:rsidR="003F77E2" w:rsidRDefault="003F7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B7F0" w14:textId="77777777" w:rsidR="003F77E2" w:rsidRDefault="003F7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A136" w14:textId="77777777" w:rsidR="003F77E2" w:rsidRDefault="003F7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7A"/>
    <w:rsid w:val="00006255"/>
    <w:rsid w:val="00022FC8"/>
    <w:rsid w:val="00033966"/>
    <w:rsid w:val="00037543"/>
    <w:rsid w:val="00043823"/>
    <w:rsid w:val="000A1551"/>
    <w:rsid w:val="000C31CD"/>
    <w:rsid w:val="000F43F7"/>
    <w:rsid w:val="001315C5"/>
    <w:rsid w:val="00134821"/>
    <w:rsid w:val="001653D6"/>
    <w:rsid w:val="00184F1C"/>
    <w:rsid w:val="001B6BE3"/>
    <w:rsid w:val="001C0E39"/>
    <w:rsid w:val="00241798"/>
    <w:rsid w:val="0030688A"/>
    <w:rsid w:val="00306F5D"/>
    <w:rsid w:val="00337767"/>
    <w:rsid w:val="00356C50"/>
    <w:rsid w:val="00375275"/>
    <w:rsid w:val="00376E8F"/>
    <w:rsid w:val="003939F7"/>
    <w:rsid w:val="00397E8B"/>
    <w:rsid w:val="003B3359"/>
    <w:rsid w:val="003B766F"/>
    <w:rsid w:val="003F378B"/>
    <w:rsid w:val="003F77E2"/>
    <w:rsid w:val="004028D8"/>
    <w:rsid w:val="004524CA"/>
    <w:rsid w:val="0047117A"/>
    <w:rsid w:val="004943B6"/>
    <w:rsid w:val="004953BC"/>
    <w:rsid w:val="004A0E02"/>
    <w:rsid w:val="005410FD"/>
    <w:rsid w:val="00583600"/>
    <w:rsid w:val="005C3219"/>
    <w:rsid w:val="005D48D4"/>
    <w:rsid w:val="005D65A0"/>
    <w:rsid w:val="005E689E"/>
    <w:rsid w:val="006079A7"/>
    <w:rsid w:val="00634876"/>
    <w:rsid w:val="00644386"/>
    <w:rsid w:val="00653A48"/>
    <w:rsid w:val="006C3460"/>
    <w:rsid w:val="006D770A"/>
    <w:rsid w:val="006E3DE9"/>
    <w:rsid w:val="00701A90"/>
    <w:rsid w:val="007112FF"/>
    <w:rsid w:val="00716015"/>
    <w:rsid w:val="007477ED"/>
    <w:rsid w:val="00764DD6"/>
    <w:rsid w:val="00795610"/>
    <w:rsid w:val="007D78DE"/>
    <w:rsid w:val="007F1097"/>
    <w:rsid w:val="007F2D28"/>
    <w:rsid w:val="00873AC0"/>
    <w:rsid w:val="008C7430"/>
    <w:rsid w:val="008D1AAE"/>
    <w:rsid w:val="009404CA"/>
    <w:rsid w:val="00942EFE"/>
    <w:rsid w:val="009675B0"/>
    <w:rsid w:val="0097387A"/>
    <w:rsid w:val="00974C1A"/>
    <w:rsid w:val="009969A5"/>
    <w:rsid w:val="009A01AF"/>
    <w:rsid w:val="009A5631"/>
    <w:rsid w:val="009B694C"/>
    <w:rsid w:val="00A011B0"/>
    <w:rsid w:val="00A237B3"/>
    <w:rsid w:val="00A868A2"/>
    <w:rsid w:val="00B15140"/>
    <w:rsid w:val="00B521CD"/>
    <w:rsid w:val="00B5594C"/>
    <w:rsid w:val="00B91135"/>
    <w:rsid w:val="00B924CF"/>
    <w:rsid w:val="00BC1FE5"/>
    <w:rsid w:val="00C1593A"/>
    <w:rsid w:val="00C2421A"/>
    <w:rsid w:val="00C52A8A"/>
    <w:rsid w:val="00CA05F9"/>
    <w:rsid w:val="00CD4837"/>
    <w:rsid w:val="00D36BEC"/>
    <w:rsid w:val="00D81E17"/>
    <w:rsid w:val="00DA338D"/>
    <w:rsid w:val="00DA587E"/>
    <w:rsid w:val="00DB0F77"/>
    <w:rsid w:val="00DC763B"/>
    <w:rsid w:val="00DE5C7E"/>
    <w:rsid w:val="00DF444E"/>
    <w:rsid w:val="00E01271"/>
    <w:rsid w:val="00E06B74"/>
    <w:rsid w:val="00E2748E"/>
    <w:rsid w:val="00E32184"/>
    <w:rsid w:val="00E339ED"/>
    <w:rsid w:val="00E36273"/>
    <w:rsid w:val="00EB4879"/>
    <w:rsid w:val="00EC3029"/>
    <w:rsid w:val="00EE73C4"/>
    <w:rsid w:val="00F4073B"/>
    <w:rsid w:val="00F43BDA"/>
    <w:rsid w:val="00F56647"/>
    <w:rsid w:val="00F767B5"/>
    <w:rsid w:val="00FA0282"/>
    <w:rsid w:val="00FB7A89"/>
    <w:rsid w:val="00FC52D4"/>
    <w:rsid w:val="00FD37AE"/>
    <w:rsid w:val="00FD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E4FD"/>
  <w15:chartTrackingRefBased/>
  <w15:docId w15:val="{5EE27BD3-143B-4A0A-A314-97E2899B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387A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8D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87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2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DefaultParagraphFont"/>
    <w:rsid w:val="00BC1FE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062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10F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77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7E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F77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7E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ichard.Chan@dfo-mpo.gc.c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aa-acee.gc.ca/050/evaluations/Protection?culture=en-CA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Connelly, Robin</dc:creator>
  <cp:keywords/>
  <dc:description/>
  <cp:lastModifiedBy>Carl, Clint (he, him / il, lui) (DFO/MPO)</cp:lastModifiedBy>
  <cp:revision>2</cp:revision>
  <dcterms:created xsi:type="dcterms:W3CDTF">2024-09-25T20:14:00Z</dcterms:created>
  <dcterms:modified xsi:type="dcterms:W3CDTF">2024-09-25T20:14:00Z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2021-05-05T22:50:02Z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4307bf13-af5b-40cf-b251-000032023722</vt:lpwstr>
  </property>
  <property fmtid="{D5CDD505-2E9C-101B-9397-08002B2CF9AE}" pid="8" name="MSIP_Label_834ed4f5-eae4-40c7-82be-b1cdf720a1b9_Enabled">
    <vt:lpwstr>true</vt:lpwstr>
  </property>
  <property fmtid="{D5CDD505-2E9C-101B-9397-08002B2CF9AE}" pid="9" name="MSIP_Label_834ed4f5-eae4-40c7-82be-b1cdf720a1b9_SetDate">
    <vt:lpwstr>2024-09-23T19:29:26Z</vt:lpwstr>
  </property>
  <property fmtid="{D5CDD505-2E9C-101B-9397-08002B2CF9AE}" pid="10" name="MSIP_Label_834ed4f5-eae4-40c7-82be-b1cdf720a1b9_Method">
    <vt:lpwstr>Standard</vt:lpwstr>
  </property>
  <property fmtid="{D5CDD505-2E9C-101B-9397-08002B2CF9AE}" pid="11" name="MSIP_Label_834ed4f5-eae4-40c7-82be-b1cdf720a1b9_Name">
    <vt:lpwstr>Unclassified - Non classifié</vt:lpwstr>
  </property>
  <property fmtid="{D5CDD505-2E9C-101B-9397-08002B2CF9AE}" pid="12" name="MSIP_Label_834ed4f5-eae4-40c7-82be-b1cdf720a1b9_SiteId">
    <vt:lpwstr>e0d54a3c-7bbe-4a64-9d46-f9f84a41c833</vt:lpwstr>
  </property>
  <property fmtid="{D5CDD505-2E9C-101B-9397-08002B2CF9AE}" pid="13" name="MSIP_Label_834ed4f5-eae4-40c7-82be-b1cdf720a1b9_ActionId">
    <vt:lpwstr>4a6a0ee7-002e-4b4e-a420-9c5e68b6d129</vt:lpwstr>
  </property>
  <property fmtid="{D5CDD505-2E9C-101B-9397-08002B2CF9AE}" pid="14" name="MSIP_Label_834ed4f5-eae4-40c7-82be-b1cdf720a1b9_ContentBits">
    <vt:lpwstr>0</vt:lpwstr>
  </property>
</Properties>
</file>