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D0F9" w14:textId="77777777" w:rsidR="009A01AF" w:rsidRPr="009A01AF" w:rsidRDefault="004028D8" w:rsidP="0034497E">
      <w:pPr>
        <w:pStyle w:val="Heading1"/>
      </w:pPr>
      <w:bookmarkStart w:id="0" w:name="_Toc13819789"/>
      <w:bookmarkStart w:id="1" w:name="_Toc13823191"/>
      <w:bookmarkStart w:id="2" w:name="_Toc14963752"/>
      <w:bookmarkStart w:id="3" w:name="_Toc14966150"/>
      <w:bookmarkStart w:id="4" w:name="_Toc14966199"/>
      <w:bookmarkStart w:id="5" w:name="_Toc15075289"/>
      <w:r>
        <w:t>Avis public</w:t>
      </w:r>
      <w:bookmarkEnd w:id="0"/>
      <w:bookmarkEnd w:id="1"/>
      <w:bookmarkEnd w:id="2"/>
      <w:bookmarkEnd w:id="3"/>
      <w:bookmarkEnd w:id="4"/>
      <w:bookmarkEnd w:id="5"/>
    </w:p>
    <w:p w14:paraId="126AE19E" w14:textId="1A45CF6C" w:rsidR="002C54FE" w:rsidRDefault="00D354BC" w:rsidP="133F5673">
      <w:pPr>
        <w:pStyle w:val="Heading1"/>
        <w:rPr>
          <w:rFonts w:asciiTheme="minorHAnsi" w:eastAsiaTheme="minorEastAsia"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hAnsiTheme="minorHAnsi"/>
          <w:color w:val="auto"/>
          <w:sz w:val="22"/>
        </w:rPr>
        <w:t>Phare de Scarlett Point – Nouveau système d’énergie éolienne et solaire</w:t>
      </w:r>
    </w:p>
    <w:p w14:paraId="335C7BEF" w14:textId="77777777" w:rsidR="007D00B7" w:rsidRPr="005A26BB" w:rsidRDefault="007D00B7" w:rsidP="007D00B7">
      <w:pPr>
        <w:pStyle w:val="Heading1"/>
        <w:spacing w:before="0" w:line="240" w:lineRule="auto"/>
        <w:rPr>
          <w:lang w:val="fr-FR"/>
        </w:rPr>
      </w:pPr>
    </w:p>
    <w:p w14:paraId="2F623628" w14:textId="63F46F3E" w:rsidR="004028D8" w:rsidRPr="00ED500C" w:rsidRDefault="004028D8" w:rsidP="007D00B7">
      <w:pPr>
        <w:pStyle w:val="Heading1"/>
        <w:spacing w:before="0" w:line="240" w:lineRule="auto"/>
      </w:pPr>
      <w:r>
        <w:t>Sollicitation des commentaires du public</w:t>
      </w:r>
      <w:bookmarkEnd w:id="6"/>
      <w:bookmarkEnd w:id="7"/>
      <w:bookmarkEnd w:id="8"/>
      <w:bookmarkEnd w:id="9"/>
      <w:bookmarkEnd w:id="10"/>
      <w:bookmarkEnd w:id="11"/>
    </w:p>
    <w:p w14:paraId="13B8293A" w14:textId="77777777" w:rsidR="007D00B7" w:rsidRPr="005A26BB" w:rsidRDefault="007D00B7" w:rsidP="133F5673">
      <w:pPr>
        <w:spacing w:after="0" w:line="240" w:lineRule="auto"/>
        <w:rPr>
          <w:rFonts w:asciiTheme="minorHAnsi" w:hAnsiTheme="minorHAnsi" w:cstheme="minorBidi"/>
          <w:b/>
          <w:bCs/>
          <w:lang w:val="fr-FR"/>
        </w:rPr>
      </w:pPr>
    </w:p>
    <w:p w14:paraId="7A711633" w14:textId="697F1913" w:rsidR="007D00B7" w:rsidRDefault="005A26BB" w:rsidP="133F5673">
      <w:pPr>
        <w:spacing w:after="0" w:line="360" w:lineRule="auto"/>
        <w:rPr>
          <w:rFonts w:asciiTheme="minorHAnsi" w:hAnsiTheme="minorHAnsi" w:cstheme="minorBidi"/>
          <w:b/>
          <w:bCs/>
        </w:rPr>
      </w:pPr>
      <w:r w:rsidRPr="005A26BB">
        <w:rPr>
          <w:rFonts w:asciiTheme="minorHAnsi" w:hAnsiTheme="minorHAnsi"/>
          <w:b/>
          <w:color w:val="FF0000"/>
        </w:rPr>
        <w:t>15 juin</w:t>
      </w:r>
      <w:r w:rsidR="06D98332" w:rsidRPr="005A26BB">
        <w:rPr>
          <w:rFonts w:asciiTheme="minorHAnsi" w:hAnsiTheme="minorHAnsi"/>
          <w:b/>
          <w:color w:val="FF0000"/>
        </w:rPr>
        <w:t xml:space="preserve"> 2023</w:t>
      </w:r>
      <w:r w:rsidR="06D98332" w:rsidRPr="005A26BB">
        <w:rPr>
          <w:rFonts w:asciiTheme="minorHAnsi" w:hAnsiTheme="minorHAnsi"/>
          <w:color w:val="FF0000"/>
        </w:rPr>
        <w:t xml:space="preserve"> </w:t>
      </w:r>
      <w:r w:rsidR="06D98332">
        <w:rPr>
          <w:rFonts w:asciiTheme="minorHAnsi" w:hAnsiTheme="minorHAnsi"/>
        </w:rPr>
        <w:t xml:space="preserve">- Pêches et Océans Canada doit déterminer si le nouveau système d’énergie éolienne et solaire, situé au phare de Scarlett point, sur la côte nord-est de l’île de Vancouver, en Colombie-Britannique, pourrait avoir d’importants effets négatifs sur l’environnement. </w:t>
      </w:r>
    </w:p>
    <w:p w14:paraId="0A3CC660" w14:textId="77777777" w:rsidR="007D00B7" w:rsidRPr="005A26BB" w:rsidRDefault="007D00B7" w:rsidP="133F5673">
      <w:pPr>
        <w:spacing w:after="0" w:line="360" w:lineRule="auto"/>
        <w:rPr>
          <w:rFonts w:asciiTheme="minorHAnsi" w:hAnsiTheme="minorHAnsi" w:cstheme="minorBidi"/>
          <w:b/>
          <w:bCs/>
          <w:lang w:val="fr-FR"/>
        </w:rPr>
      </w:pPr>
    </w:p>
    <w:p w14:paraId="393537C4" w14:textId="5F6D96BD" w:rsidR="004028D8" w:rsidRPr="007D00B7" w:rsidRDefault="004028D8" w:rsidP="133F5673">
      <w:pPr>
        <w:spacing w:after="0" w:line="360" w:lineRule="auto"/>
        <w:rPr>
          <w:rFonts w:asciiTheme="minorHAnsi" w:hAnsiTheme="minorHAnsi" w:cstheme="minorBidi"/>
          <w:b/>
          <w:bCs/>
        </w:rPr>
      </w:pPr>
      <w:r>
        <w:rPr>
          <w:rFonts w:asciiTheme="minorHAnsi" w:hAnsiTheme="minorHAnsi"/>
        </w:rPr>
        <w:t xml:space="preserve">Pour l’aider à orienter sa décision, Pêches et Océans Canada invite le public à faire part de ses commentaires sur le projet et ses effets potentiels sur l’environnement. Tous les commentaires reçus seront considérés comme publics. </w:t>
      </w:r>
      <w:r>
        <w:t>Pour plus de renseignements, veuillez consulter l’</w:t>
      </w:r>
      <w:hyperlink r:id="rId10">
        <w:r>
          <w:rPr>
            <w:rStyle w:val="Hyperlink"/>
            <w:rFonts w:asciiTheme="minorHAnsi" w:hAnsiTheme="minorHAnsi"/>
          </w:rPr>
          <w:t>Avis de confidentialité</w:t>
        </w:r>
      </w:hyperlink>
      <w:r>
        <w:t xml:space="preserve"> sur le site Web du Registre.</w:t>
      </w:r>
    </w:p>
    <w:p w14:paraId="49A93B4F" w14:textId="3970C599" w:rsidR="001E3CED" w:rsidRDefault="004028D8" w:rsidP="133F5673">
      <w:pPr>
        <w:spacing w:after="0" w:line="360" w:lineRule="auto"/>
        <w:rPr>
          <w:rFonts w:asciiTheme="minorHAnsi" w:hAnsiTheme="minorHAnsi" w:cstheme="minorBidi"/>
        </w:rPr>
      </w:pPr>
      <w:r>
        <w:rPr>
          <w:rFonts w:asciiTheme="minorHAnsi" w:hAnsiTheme="minorHAnsi"/>
        </w:rPr>
        <w:t xml:space="preserve">Les commentaires écrits doivent être soumis d’ici le </w:t>
      </w:r>
      <w:r w:rsidR="005A26BB" w:rsidRPr="005A26BB">
        <w:rPr>
          <w:rFonts w:asciiTheme="minorHAnsi" w:hAnsiTheme="minorHAnsi"/>
          <w:b/>
          <w:color w:val="FF0000"/>
        </w:rPr>
        <w:t>15 juillet</w:t>
      </w:r>
      <w:r w:rsidRPr="005A26BB">
        <w:rPr>
          <w:rFonts w:asciiTheme="minorHAnsi" w:hAnsiTheme="minorHAnsi"/>
          <w:b/>
          <w:color w:val="FF0000"/>
        </w:rPr>
        <w:t xml:space="preserve"> 2023</w:t>
      </w:r>
      <w:r>
        <w:rPr>
          <w:rFonts w:asciiTheme="minorHAnsi" w:hAnsiTheme="minorHAnsi"/>
        </w:rPr>
        <w:t>, à :</w:t>
      </w:r>
    </w:p>
    <w:p w14:paraId="2C4993E4" w14:textId="77777777" w:rsidR="007D00B7" w:rsidRPr="005A26BB" w:rsidRDefault="007D00B7" w:rsidP="133F5673">
      <w:pPr>
        <w:spacing w:after="0" w:line="360" w:lineRule="auto"/>
        <w:rPr>
          <w:rFonts w:asciiTheme="minorHAnsi" w:hAnsiTheme="minorHAnsi" w:cstheme="minorBidi"/>
          <w:lang w:val="fr-FR"/>
        </w:rPr>
      </w:pPr>
    </w:p>
    <w:p w14:paraId="159390B3" w14:textId="22FCAC8D" w:rsidR="007D00B7" w:rsidRPr="007D00B7" w:rsidRDefault="00B7461C" w:rsidP="133F5673">
      <w:pPr>
        <w:pStyle w:val="Heading1"/>
        <w:spacing w:before="0" w:line="360" w:lineRule="auto"/>
        <w:rPr>
          <w:rFonts w:asciiTheme="minorHAnsi" w:eastAsiaTheme="minorEastAsia" w:hAnsiTheme="minorHAnsi" w:cstheme="minorBidi"/>
          <w:color w:val="auto"/>
          <w:sz w:val="22"/>
          <w:szCs w:val="22"/>
        </w:rPr>
      </w:pPr>
      <w:r>
        <w:rPr>
          <w:rFonts w:asciiTheme="minorHAnsi" w:hAnsiTheme="minorHAnsi"/>
          <w:color w:val="auto"/>
          <w:sz w:val="22"/>
        </w:rPr>
        <w:t>Emily Sapsford, ingénieure de projet</w:t>
      </w:r>
    </w:p>
    <w:p w14:paraId="5922D634" w14:textId="77777777" w:rsidR="007D00B7" w:rsidRPr="007D00B7" w:rsidRDefault="007D00B7" w:rsidP="133F5673">
      <w:pPr>
        <w:pStyle w:val="Heading1"/>
        <w:spacing w:before="0" w:line="360" w:lineRule="auto"/>
        <w:rPr>
          <w:rFonts w:asciiTheme="minorHAnsi" w:eastAsiaTheme="minorEastAsia" w:hAnsiTheme="minorHAnsi" w:cstheme="minorBidi"/>
          <w:color w:val="auto"/>
          <w:sz w:val="22"/>
          <w:szCs w:val="22"/>
        </w:rPr>
      </w:pPr>
      <w:r>
        <w:rPr>
          <w:rFonts w:asciiTheme="minorHAnsi" w:hAnsiTheme="minorHAnsi"/>
          <w:color w:val="auto"/>
          <w:sz w:val="22"/>
        </w:rPr>
        <w:t>Pêches et Océans Canada, Services techniques des biens immobiliers, région du Pacifique</w:t>
      </w:r>
    </w:p>
    <w:p w14:paraId="2880650E" w14:textId="65493C68" w:rsidR="007D00B7" w:rsidRPr="007D00B7" w:rsidRDefault="007D00B7" w:rsidP="133F5673">
      <w:pPr>
        <w:pStyle w:val="Heading1"/>
        <w:spacing w:before="0" w:line="360" w:lineRule="auto"/>
        <w:rPr>
          <w:rFonts w:asciiTheme="minorHAnsi" w:eastAsiaTheme="minorEastAsia" w:hAnsiTheme="minorHAnsi" w:cstheme="minorBidi"/>
          <w:color w:val="auto"/>
          <w:sz w:val="22"/>
          <w:szCs w:val="22"/>
        </w:rPr>
      </w:pPr>
      <w:r>
        <w:rPr>
          <w:rFonts w:asciiTheme="minorHAnsi" w:hAnsiTheme="minorHAnsi"/>
          <w:color w:val="auto"/>
          <w:sz w:val="22"/>
        </w:rPr>
        <w:t>Courriel : Emily.Sapsford@dfo-mpo.gc.ca</w:t>
      </w:r>
    </w:p>
    <w:p w14:paraId="60B18D98" w14:textId="0D6801AE" w:rsidR="007D00B7" w:rsidRPr="007D00B7" w:rsidRDefault="007D00B7" w:rsidP="133F5673">
      <w:pPr>
        <w:pStyle w:val="Heading1"/>
        <w:spacing w:before="0" w:line="360" w:lineRule="auto"/>
        <w:rPr>
          <w:rFonts w:asciiTheme="minorHAnsi" w:eastAsiaTheme="minorEastAsia" w:hAnsiTheme="minorHAnsi" w:cstheme="minorBidi"/>
          <w:color w:val="auto"/>
          <w:sz w:val="22"/>
          <w:szCs w:val="22"/>
        </w:rPr>
      </w:pPr>
      <w:r>
        <w:rPr>
          <w:rFonts w:asciiTheme="minorHAnsi" w:hAnsiTheme="minorHAnsi"/>
          <w:color w:val="auto"/>
          <w:sz w:val="22"/>
        </w:rPr>
        <w:t>Tél. : 250-217-0323</w:t>
      </w:r>
    </w:p>
    <w:p w14:paraId="1691F350" w14:textId="77777777" w:rsidR="007D00B7" w:rsidRPr="007D00B7" w:rsidRDefault="007D00B7" w:rsidP="133F5673">
      <w:pPr>
        <w:pStyle w:val="Heading1"/>
        <w:spacing w:before="0" w:line="360" w:lineRule="auto"/>
        <w:rPr>
          <w:rFonts w:asciiTheme="minorHAnsi" w:eastAsiaTheme="minorEastAsia" w:hAnsiTheme="minorHAnsi" w:cstheme="minorBidi"/>
          <w:color w:val="auto"/>
          <w:sz w:val="22"/>
          <w:szCs w:val="22"/>
        </w:rPr>
      </w:pPr>
      <w:r>
        <w:rPr>
          <w:rFonts w:asciiTheme="minorHAnsi" w:hAnsiTheme="minorHAnsi"/>
          <w:color w:val="auto"/>
          <w:sz w:val="22"/>
        </w:rPr>
        <w:t xml:space="preserve">401, rue </w:t>
      </w:r>
      <w:proofErr w:type="spellStart"/>
      <w:r>
        <w:rPr>
          <w:rFonts w:asciiTheme="minorHAnsi" w:hAnsiTheme="minorHAnsi"/>
          <w:color w:val="auto"/>
          <w:sz w:val="22"/>
        </w:rPr>
        <w:t>Burrard</w:t>
      </w:r>
      <w:proofErr w:type="spellEnd"/>
      <w:r>
        <w:rPr>
          <w:rFonts w:asciiTheme="minorHAnsi" w:hAnsiTheme="minorHAnsi"/>
          <w:color w:val="auto"/>
          <w:sz w:val="22"/>
        </w:rPr>
        <w:t>, bureau 200</w:t>
      </w:r>
    </w:p>
    <w:p w14:paraId="782FF789" w14:textId="77777777" w:rsidR="007D00B7" w:rsidRPr="007D00B7" w:rsidRDefault="007D00B7" w:rsidP="133F5673">
      <w:pPr>
        <w:pStyle w:val="Heading1"/>
        <w:spacing w:before="0" w:line="360" w:lineRule="auto"/>
        <w:rPr>
          <w:rFonts w:asciiTheme="minorHAnsi" w:eastAsiaTheme="minorEastAsia" w:hAnsiTheme="minorHAnsi" w:cstheme="minorBidi"/>
          <w:color w:val="auto"/>
          <w:sz w:val="22"/>
          <w:szCs w:val="22"/>
        </w:rPr>
      </w:pPr>
      <w:r>
        <w:rPr>
          <w:rFonts w:asciiTheme="minorHAnsi" w:hAnsiTheme="minorHAnsi"/>
          <w:color w:val="auto"/>
          <w:sz w:val="22"/>
        </w:rPr>
        <w:t>Vancouver (Colombie-Britannique)</w:t>
      </w:r>
    </w:p>
    <w:p w14:paraId="2744A10A" w14:textId="77777777" w:rsidR="007D00B7" w:rsidRDefault="007D00B7" w:rsidP="133F5673">
      <w:pPr>
        <w:pStyle w:val="Heading1"/>
        <w:spacing w:before="0" w:line="360" w:lineRule="auto"/>
        <w:rPr>
          <w:rFonts w:asciiTheme="minorHAnsi" w:eastAsiaTheme="minorEastAsia" w:hAnsiTheme="minorHAnsi" w:cstheme="minorBidi"/>
          <w:color w:val="auto"/>
          <w:sz w:val="22"/>
          <w:szCs w:val="22"/>
        </w:rPr>
      </w:pPr>
      <w:r>
        <w:rPr>
          <w:rFonts w:asciiTheme="minorHAnsi" w:hAnsiTheme="minorHAnsi"/>
          <w:color w:val="auto"/>
          <w:sz w:val="22"/>
        </w:rPr>
        <w:t>V6C 3S4</w:t>
      </w:r>
    </w:p>
    <w:p w14:paraId="22101420" w14:textId="77777777" w:rsidR="007D00B7" w:rsidRDefault="007D00B7" w:rsidP="007D00B7">
      <w:pPr>
        <w:pStyle w:val="Heading1"/>
        <w:spacing w:before="0" w:line="240" w:lineRule="auto"/>
      </w:pPr>
    </w:p>
    <w:p w14:paraId="65DF5BCA" w14:textId="7F52AEFD" w:rsidR="004028D8" w:rsidRDefault="00654894" w:rsidP="007D00B7">
      <w:pPr>
        <w:pStyle w:val="Heading1"/>
        <w:spacing w:before="0" w:line="240" w:lineRule="auto"/>
      </w:pPr>
      <w:r>
        <w:t>Sommaire de l’évaluation</w:t>
      </w:r>
    </w:p>
    <w:p w14:paraId="3AC3A9B7" w14:textId="77777777" w:rsidR="007D00B7" w:rsidRDefault="007D00B7" w:rsidP="133F5673">
      <w:pPr>
        <w:spacing w:after="0" w:line="240" w:lineRule="auto"/>
        <w:rPr>
          <w:rFonts w:asciiTheme="minorHAnsi" w:hAnsiTheme="minorHAnsi" w:cstheme="minorBidi"/>
        </w:rPr>
      </w:pPr>
    </w:p>
    <w:p w14:paraId="6EA1BD16" w14:textId="65AFBA59" w:rsidR="003B55E4" w:rsidRDefault="003B55E4" w:rsidP="133F5673">
      <w:pPr>
        <w:pStyle w:val="Heading1"/>
        <w:spacing w:before="0" w:line="276" w:lineRule="auto"/>
        <w:rPr>
          <w:rFonts w:asciiTheme="minorHAnsi" w:eastAsiaTheme="minorEastAsia" w:hAnsiTheme="minorHAnsi" w:cstheme="minorBidi"/>
          <w:color w:val="auto"/>
          <w:sz w:val="22"/>
          <w:szCs w:val="22"/>
        </w:rPr>
      </w:pPr>
      <w:bookmarkStart w:id="12" w:name="_Hlk111191157"/>
      <w:r>
        <w:rPr>
          <w:rFonts w:asciiTheme="minorHAnsi" w:hAnsiTheme="minorHAnsi"/>
          <w:color w:val="auto"/>
          <w:sz w:val="22"/>
        </w:rPr>
        <w:t>Le MPO et la GCC proposent d’installer un système d’énergie renouvelable au phare de Scarlett Point. Le phare est occupé par deux gardiens en tout temps, conformément aux exigences relatives à la sécurité maritime. Actuellement, la station est alimentée par des générateurs fonctionnant au carburant diesel. Ceux-ci alimentent en électricité les deux résidences, le phare, le système de surveillance météorologique et les nombreux autres bâtiments et actifs de la station. La conception proposée a été choisie pour réduire la consommation de carburant sur le site en intégrant des sources d’énergie renouvelable.</w:t>
      </w:r>
    </w:p>
    <w:p w14:paraId="79B82AF3" w14:textId="77777777" w:rsidR="003B55E4" w:rsidRPr="005A26BB" w:rsidRDefault="003B55E4" w:rsidP="003B55E4">
      <w:pPr>
        <w:rPr>
          <w:lang w:val="fr-FR"/>
        </w:rPr>
      </w:pPr>
    </w:p>
    <w:p w14:paraId="4DDFE47C" w14:textId="3D66BC3D" w:rsidR="003B55E4" w:rsidRDefault="003B55E4" w:rsidP="133F5673">
      <w:pPr>
        <w:pStyle w:val="Heading1"/>
        <w:spacing w:before="0" w:line="276" w:lineRule="auto"/>
        <w:rPr>
          <w:rFonts w:asciiTheme="minorHAnsi" w:eastAsiaTheme="minorEastAsia" w:hAnsiTheme="minorHAnsi" w:cstheme="minorBidi"/>
          <w:color w:val="auto"/>
          <w:sz w:val="22"/>
          <w:szCs w:val="22"/>
        </w:rPr>
      </w:pPr>
      <w:r>
        <w:rPr>
          <w:rFonts w:asciiTheme="minorHAnsi" w:hAnsiTheme="minorHAnsi"/>
          <w:color w:val="auto"/>
          <w:sz w:val="22"/>
        </w:rPr>
        <w:t>Le projet comprend l’installation d’un réseau de quatre panneaux solaires de 5 m sur 3 m avec des semelles de béton d’appui d’environ 60 m</w:t>
      </w:r>
      <w:r>
        <w:rPr>
          <w:rFonts w:asciiTheme="minorHAnsi" w:hAnsiTheme="minorHAnsi"/>
          <w:color w:val="auto"/>
          <w:sz w:val="22"/>
          <w:vertAlign w:val="superscript"/>
        </w:rPr>
        <w:t>2</w:t>
      </w:r>
      <w:r>
        <w:rPr>
          <w:rFonts w:asciiTheme="minorHAnsi" w:hAnsiTheme="minorHAnsi"/>
          <w:color w:val="auto"/>
          <w:sz w:val="22"/>
        </w:rPr>
        <w:t xml:space="preserve">, ainsi que de deux éoliennes de 3 kW reposant sur des fondations en béton de 2,2 m sur 2,2 m. La nouvelle infrastructure sera connectée à un système de stockage d’énergie composé de batteries et de convertisseurs, logé dans le bâtiment de moteur existant. </w:t>
      </w:r>
    </w:p>
    <w:p w14:paraId="2DD77A1F" w14:textId="77777777" w:rsidR="003B55E4" w:rsidRPr="005A26BB" w:rsidRDefault="003B55E4" w:rsidP="003B55E4">
      <w:pPr>
        <w:rPr>
          <w:lang w:val="fr-FR"/>
        </w:rPr>
      </w:pPr>
    </w:p>
    <w:p w14:paraId="214D4DAE" w14:textId="641252A4" w:rsidR="003B55E4" w:rsidRDefault="003B55E4" w:rsidP="133F5673">
      <w:pPr>
        <w:pStyle w:val="Heading1"/>
        <w:spacing w:before="0" w:line="276" w:lineRule="auto"/>
        <w:rPr>
          <w:rFonts w:asciiTheme="minorHAnsi" w:eastAsiaTheme="minorEastAsia" w:hAnsiTheme="minorHAnsi" w:cstheme="minorBidi"/>
          <w:color w:val="auto"/>
          <w:sz w:val="22"/>
          <w:szCs w:val="22"/>
        </w:rPr>
      </w:pPr>
      <w:r>
        <w:rPr>
          <w:rFonts w:asciiTheme="minorHAnsi" w:hAnsiTheme="minorHAnsi"/>
          <w:color w:val="auto"/>
          <w:sz w:val="22"/>
        </w:rPr>
        <w:lastRenderedPageBreak/>
        <w:t>Des perturbations du sol sont prévues dans les zones où les fondations en béton seront posées ainsi qu’aux endroits où se trouveront les lignes de conduite. Un conduit enfoui ou un chemin de câbles d’environ 30 m seront installés le long des passerelles entre le réseau de panneaux solaires proposé et le bâtiment du moteur où seront stockés les bancs de batteries.</w:t>
      </w:r>
    </w:p>
    <w:p w14:paraId="223EC75A" w14:textId="77777777" w:rsidR="003B55E4" w:rsidRPr="005A26BB" w:rsidRDefault="003B55E4" w:rsidP="003B55E4">
      <w:pPr>
        <w:rPr>
          <w:lang w:val="fr-FR"/>
        </w:rPr>
      </w:pPr>
    </w:p>
    <w:p w14:paraId="2DA9BD84" w14:textId="4170BC81" w:rsidR="003B55E4" w:rsidRDefault="003B55E4" w:rsidP="133F5673">
      <w:pPr>
        <w:pStyle w:val="Heading1"/>
        <w:spacing w:before="0" w:line="276" w:lineRule="auto"/>
        <w:rPr>
          <w:rFonts w:asciiTheme="minorHAnsi" w:eastAsiaTheme="minorEastAsia" w:hAnsiTheme="minorHAnsi" w:cstheme="minorBidi"/>
          <w:color w:val="auto"/>
          <w:sz w:val="22"/>
          <w:szCs w:val="22"/>
        </w:rPr>
      </w:pPr>
      <w:r>
        <w:rPr>
          <w:rFonts w:asciiTheme="minorHAnsi" w:hAnsiTheme="minorHAnsi"/>
          <w:color w:val="auto"/>
          <w:sz w:val="22"/>
        </w:rPr>
        <w:t>On procédera à un élingage par hélicoptère pour mobiliser et démobiliser l’équipement. Si les matériaux ne peuvent pas être transportés uniquement par hélicoptère, l’utilisation d’une barge pourrait être nécessaire. Les matériaux seraient alors transportés sur le site par hélicoptère depuis la barge située à proximité.</w:t>
      </w:r>
    </w:p>
    <w:p w14:paraId="0FCBCC0B" w14:textId="77777777" w:rsidR="003B55E4" w:rsidRPr="005A26BB" w:rsidRDefault="003B55E4" w:rsidP="003B55E4">
      <w:pPr>
        <w:rPr>
          <w:lang w:val="fr-FR"/>
        </w:rPr>
      </w:pPr>
    </w:p>
    <w:p w14:paraId="113A8DA7" w14:textId="0EF474B2" w:rsidR="00CC7053" w:rsidRPr="003B55E4" w:rsidRDefault="003B55E4" w:rsidP="133F5673">
      <w:pPr>
        <w:pStyle w:val="Heading1"/>
        <w:spacing w:before="0" w:line="276" w:lineRule="auto"/>
        <w:rPr>
          <w:rFonts w:ascii="Arial" w:hAnsi="Arial" w:cstheme="minorBidi"/>
        </w:rPr>
      </w:pPr>
      <w:r>
        <w:rPr>
          <w:rFonts w:asciiTheme="minorHAnsi" w:hAnsiTheme="minorHAnsi"/>
          <w:color w:val="auto"/>
          <w:sz w:val="22"/>
        </w:rPr>
        <w:t xml:space="preserve">Le phare de Scarlett Point est situé sur la pointe de l’île de Vancouver, à environ 20 km au nord-ouest de Port Hardy. Il se trouve sur Balaklava Island, à la jonction de Christie Passage et de Gordon Channel. </w:t>
      </w:r>
      <w:r>
        <w:br/>
      </w:r>
    </w:p>
    <w:bookmarkEnd w:id="12"/>
    <w:p w14:paraId="2C5BCF63" w14:textId="230BFFC2" w:rsidR="007D00B7" w:rsidRDefault="004028D8" w:rsidP="001356F5">
      <w:pPr>
        <w:pStyle w:val="Heading1"/>
      </w:pPr>
      <w:r>
        <w:t>Emplacements du projet</w:t>
      </w:r>
      <w:bookmarkStart w:id="13" w:name="_Toc16780055"/>
    </w:p>
    <w:p w14:paraId="46819277" w14:textId="3F145D0B" w:rsidR="007D00B7" w:rsidRPr="00B7461C" w:rsidRDefault="00B7461C" w:rsidP="133F5673">
      <w:pPr>
        <w:rPr>
          <w:rFonts w:asciiTheme="minorHAnsi" w:hAnsiTheme="minorHAnsi" w:cstheme="minorBidi"/>
        </w:rPr>
      </w:pPr>
      <w:r>
        <w:br/>
      </w:r>
      <w:r>
        <w:rPr>
          <w:rFonts w:asciiTheme="minorHAnsi" w:hAnsiTheme="minorHAnsi"/>
        </w:rPr>
        <w:t>Phare de Scarlett Point</w:t>
      </w:r>
      <w:r>
        <w:rPr>
          <w:rFonts w:asciiTheme="minorHAnsi" w:hAnsiTheme="minorHAnsi"/>
        </w:rPr>
        <w:br/>
      </w:r>
      <w:r>
        <w:rPr>
          <w:rFonts w:asciiTheme="minorHAnsi" w:hAnsiTheme="minorHAnsi"/>
        </w:rPr>
        <w:br/>
        <w:t>Accès au site : Hélicoptère ou bateau</w:t>
      </w:r>
    </w:p>
    <w:p w14:paraId="05EADB1A" w14:textId="77777777" w:rsidR="00B7461C" w:rsidRPr="009302E9" w:rsidRDefault="00B7461C" w:rsidP="133F5673">
      <w:pPr>
        <w:pStyle w:val="Heading1"/>
        <w:shd w:val="clear" w:color="auto" w:fill="FFFFFF" w:themeFill="background1"/>
        <w:spacing w:before="0"/>
        <w:textAlignment w:val="baseline"/>
        <w:rPr>
          <w:rFonts w:asciiTheme="minorHAnsi" w:eastAsiaTheme="minorEastAsia" w:hAnsiTheme="minorHAnsi" w:cstheme="minorBidi"/>
          <w:color w:val="202124"/>
          <w:sz w:val="20"/>
          <w:szCs w:val="20"/>
        </w:rPr>
      </w:pPr>
      <w:bookmarkStart w:id="14" w:name="_Hlk111191194"/>
      <w:r>
        <w:rPr>
          <w:rFonts w:asciiTheme="minorHAnsi" w:hAnsiTheme="minorHAnsi"/>
          <w:color w:val="auto"/>
          <w:sz w:val="20"/>
        </w:rPr>
        <w:t>Coordonnées :</w:t>
      </w:r>
      <w:bookmarkEnd w:id="14"/>
    </w:p>
    <w:p w14:paraId="53920C4A" w14:textId="77777777" w:rsidR="007352B8" w:rsidRDefault="007352B8" w:rsidP="007352B8">
      <w:pPr>
        <w:rPr>
          <w:color w:val="000000"/>
          <w:sz w:val="18"/>
          <w:szCs w:val="18"/>
          <w:shd w:val="clear" w:color="auto" w:fill="D4E4F3"/>
        </w:rPr>
      </w:pPr>
      <w:r>
        <w:rPr>
          <w:rFonts w:ascii="Calibri" w:hAnsi="Calibri"/>
          <w:color w:val="000000" w:themeColor="text1"/>
          <w:sz w:val="20"/>
        </w:rPr>
        <w:t>Latitude : 50.860553</w:t>
      </w:r>
    </w:p>
    <w:p w14:paraId="24EE5B69" w14:textId="77777777" w:rsidR="007352B8" w:rsidRDefault="007352B8" w:rsidP="007352B8">
      <w:pPr>
        <w:rPr>
          <w:rFonts w:ascii="Calibri" w:hAnsi="Calibri"/>
          <w:color w:val="000000" w:themeColor="text1"/>
          <w:sz w:val="20"/>
        </w:rPr>
      </w:pPr>
      <w:r>
        <w:rPr>
          <w:rFonts w:ascii="Calibri" w:hAnsi="Calibri"/>
          <w:color w:val="000000" w:themeColor="text1"/>
          <w:sz w:val="20"/>
        </w:rPr>
        <w:t xml:space="preserve">Longitude : </w:t>
      </w:r>
      <w:r>
        <w:rPr>
          <w:color w:val="000000"/>
          <w:sz w:val="18"/>
          <w:szCs w:val="18"/>
          <w:shd w:val="clear" w:color="auto" w:fill="FFFFFF"/>
        </w:rPr>
        <w:t>-127.612925</w:t>
      </w:r>
    </w:p>
    <w:p w14:paraId="38E12DB6" w14:textId="6724BEF4" w:rsidR="133F5673" w:rsidRDefault="133F5673" w:rsidP="133F5673"/>
    <w:p w14:paraId="2021D577" w14:textId="77777777" w:rsidR="00F468C2" w:rsidRPr="000663A5" w:rsidRDefault="00F468C2" w:rsidP="133F5673">
      <w:pPr>
        <w:pStyle w:val="Heading1"/>
        <w:rPr>
          <w:rFonts w:asciiTheme="minorHAnsi" w:eastAsia="Times New Roman" w:hAnsiTheme="minorHAnsi" w:cstheme="minorBidi"/>
          <w:color w:val="000000"/>
          <w:sz w:val="22"/>
          <w:szCs w:val="22"/>
          <w:lang w:val="fr-FR" w:eastAsia="en-CA"/>
        </w:rPr>
      </w:pPr>
    </w:p>
    <w:p w14:paraId="4D06F7A4" w14:textId="77777777" w:rsidR="00F468C2" w:rsidRPr="000663A5" w:rsidRDefault="00F468C2" w:rsidP="133F5673">
      <w:pPr>
        <w:pStyle w:val="Heading1"/>
        <w:rPr>
          <w:rFonts w:asciiTheme="minorHAnsi" w:eastAsia="Times New Roman" w:hAnsiTheme="minorHAnsi" w:cstheme="minorBidi"/>
          <w:color w:val="000000"/>
          <w:sz w:val="22"/>
          <w:szCs w:val="22"/>
          <w:lang w:val="fr-FR" w:eastAsia="en-CA"/>
        </w:rPr>
      </w:pPr>
    </w:p>
    <w:p w14:paraId="1F573E60" w14:textId="77777777" w:rsidR="00F468C2" w:rsidRPr="000663A5" w:rsidRDefault="00F468C2" w:rsidP="133F5673">
      <w:pPr>
        <w:pStyle w:val="Heading1"/>
        <w:rPr>
          <w:rFonts w:asciiTheme="minorHAnsi" w:eastAsia="Times New Roman" w:hAnsiTheme="minorHAnsi" w:cstheme="minorBidi"/>
          <w:color w:val="000000"/>
          <w:sz w:val="22"/>
          <w:szCs w:val="22"/>
          <w:lang w:val="fr-FR" w:eastAsia="en-CA"/>
        </w:rPr>
      </w:pPr>
    </w:p>
    <w:p w14:paraId="71009CA6" w14:textId="77777777" w:rsidR="00F468C2" w:rsidRPr="000663A5" w:rsidRDefault="00F468C2" w:rsidP="133F5673">
      <w:pPr>
        <w:pStyle w:val="Heading1"/>
        <w:rPr>
          <w:rFonts w:asciiTheme="minorHAnsi" w:eastAsia="Times New Roman" w:hAnsiTheme="minorHAnsi" w:cstheme="minorBidi"/>
          <w:color w:val="000000"/>
          <w:sz w:val="22"/>
          <w:szCs w:val="22"/>
          <w:lang w:val="fr-FR" w:eastAsia="en-CA"/>
        </w:rPr>
      </w:pPr>
    </w:p>
    <w:bookmarkEnd w:id="13"/>
    <w:p w14:paraId="3F8679DA" w14:textId="77777777" w:rsidR="00241798" w:rsidRPr="000663A5" w:rsidRDefault="00241798" w:rsidP="133F5673">
      <w:pPr>
        <w:rPr>
          <w:rFonts w:asciiTheme="minorHAnsi" w:hAnsiTheme="minorHAnsi" w:cstheme="minorBidi"/>
          <w:lang w:val="fr-FR"/>
        </w:rPr>
      </w:pPr>
    </w:p>
    <w:sectPr w:rsidR="00241798" w:rsidRPr="000663A5"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B112" w14:textId="77777777" w:rsidR="00A97315" w:rsidRDefault="00A97315" w:rsidP="00AF49B1">
      <w:pPr>
        <w:spacing w:after="0" w:line="240" w:lineRule="auto"/>
      </w:pPr>
      <w:r>
        <w:separator/>
      </w:r>
    </w:p>
  </w:endnote>
  <w:endnote w:type="continuationSeparator" w:id="0">
    <w:p w14:paraId="794F6814" w14:textId="77777777" w:rsidR="00A97315" w:rsidRDefault="00A97315"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3031" w14:textId="77777777" w:rsidR="00A97315" w:rsidRDefault="00A97315" w:rsidP="00AF49B1">
      <w:pPr>
        <w:spacing w:after="0" w:line="240" w:lineRule="auto"/>
      </w:pPr>
      <w:r>
        <w:separator/>
      </w:r>
    </w:p>
  </w:footnote>
  <w:footnote w:type="continuationSeparator" w:id="0">
    <w:p w14:paraId="491D1704" w14:textId="77777777" w:rsidR="00A97315" w:rsidRDefault="00A97315"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7A"/>
    <w:rsid w:val="00022FC8"/>
    <w:rsid w:val="00037543"/>
    <w:rsid w:val="000663A5"/>
    <w:rsid w:val="000959AF"/>
    <w:rsid w:val="000C4CE0"/>
    <w:rsid w:val="000E396E"/>
    <w:rsid w:val="000F43F7"/>
    <w:rsid w:val="001356F5"/>
    <w:rsid w:val="001429A1"/>
    <w:rsid w:val="00184F1C"/>
    <w:rsid w:val="001B5323"/>
    <w:rsid w:val="001E3CED"/>
    <w:rsid w:val="00210E06"/>
    <w:rsid w:val="00241798"/>
    <w:rsid w:val="00244203"/>
    <w:rsid w:val="002C54FE"/>
    <w:rsid w:val="002D0BC3"/>
    <w:rsid w:val="00337767"/>
    <w:rsid w:val="0034497E"/>
    <w:rsid w:val="00376E8F"/>
    <w:rsid w:val="00386C9C"/>
    <w:rsid w:val="00392E2E"/>
    <w:rsid w:val="003B55E4"/>
    <w:rsid w:val="004028D8"/>
    <w:rsid w:val="0041261D"/>
    <w:rsid w:val="00452209"/>
    <w:rsid w:val="00460CBD"/>
    <w:rsid w:val="00461212"/>
    <w:rsid w:val="004A0E02"/>
    <w:rsid w:val="004C12FB"/>
    <w:rsid w:val="004F5238"/>
    <w:rsid w:val="00500C71"/>
    <w:rsid w:val="005454DB"/>
    <w:rsid w:val="00550FD1"/>
    <w:rsid w:val="00587E47"/>
    <w:rsid w:val="005A26BB"/>
    <w:rsid w:val="005E689E"/>
    <w:rsid w:val="005F3379"/>
    <w:rsid w:val="00643F7A"/>
    <w:rsid w:val="00644386"/>
    <w:rsid w:val="00654894"/>
    <w:rsid w:val="00685DA0"/>
    <w:rsid w:val="006978B4"/>
    <w:rsid w:val="00711279"/>
    <w:rsid w:val="00716015"/>
    <w:rsid w:val="007352B8"/>
    <w:rsid w:val="007477ED"/>
    <w:rsid w:val="00777B19"/>
    <w:rsid w:val="007D00B7"/>
    <w:rsid w:val="008B6DA0"/>
    <w:rsid w:val="00916C25"/>
    <w:rsid w:val="009404CA"/>
    <w:rsid w:val="00965F0F"/>
    <w:rsid w:val="0097387A"/>
    <w:rsid w:val="00990089"/>
    <w:rsid w:val="009A01AF"/>
    <w:rsid w:val="009B694C"/>
    <w:rsid w:val="00A22F5C"/>
    <w:rsid w:val="00A23758"/>
    <w:rsid w:val="00A237B3"/>
    <w:rsid w:val="00A4241B"/>
    <w:rsid w:val="00A54232"/>
    <w:rsid w:val="00A97315"/>
    <w:rsid w:val="00AF49B1"/>
    <w:rsid w:val="00B57DC1"/>
    <w:rsid w:val="00B7461C"/>
    <w:rsid w:val="00B91135"/>
    <w:rsid w:val="00BB61D7"/>
    <w:rsid w:val="00BC1FE5"/>
    <w:rsid w:val="00BC4DA6"/>
    <w:rsid w:val="00CA05F9"/>
    <w:rsid w:val="00CC7053"/>
    <w:rsid w:val="00D354BC"/>
    <w:rsid w:val="00D96A50"/>
    <w:rsid w:val="00DB0F77"/>
    <w:rsid w:val="00DC05F0"/>
    <w:rsid w:val="00E408DC"/>
    <w:rsid w:val="00E558AE"/>
    <w:rsid w:val="00E642EF"/>
    <w:rsid w:val="00ED500C"/>
    <w:rsid w:val="00F468C2"/>
    <w:rsid w:val="00FC52D4"/>
    <w:rsid w:val="00FE1B61"/>
    <w:rsid w:val="021FE627"/>
    <w:rsid w:val="0321EDCA"/>
    <w:rsid w:val="03C76807"/>
    <w:rsid w:val="06D98332"/>
    <w:rsid w:val="08D6A009"/>
    <w:rsid w:val="0A310D2C"/>
    <w:rsid w:val="0B1CE299"/>
    <w:rsid w:val="0B721CAC"/>
    <w:rsid w:val="0BEFAA67"/>
    <w:rsid w:val="102605CD"/>
    <w:rsid w:val="133F5673"/>
    <w:rsid w:val="16D86490"/>
    <w:rsid w:val="1B3AF3E9"/>
    <w:rsid w:val="1DDC60C7"/>
    <w:rsid w:val="1EDCA27E"/>
    <w:rsid w:val="1F0159D6"/>
    <w:rsid w:val="1F75CC0D"/>
    <w:rsid w:val="23443E01"/>
    <w:rsid w:val="25F49C48"/>
    <w:rsid w:val="28BEE4A7"/>
    <w:rsid w:val="291778D3"/>
    <w:rsid w:val="29B1DF73"/>
    <w:rsid w:val="2AB1A2ED"/>
    <w:rsid w:val="2B91880B"/>
    <w:rsid w:val="3022C26E"/>
    <w:rsid w:val="31CD778E"/>
    <w:rsid w:val="33EA1EB9"/>
    <w:rsid w:val="376E64F0"/>
    <w:rsid w:val="39BF6B54"/>
    <w:rsid w:val="3C2A2F8C"/>
    <w:rsid w:val="3F401E93"/>
    <w:rsid w:val="479E58E3"/>
    <w:rsid w:val="4B4F52FF"/>
    <w:rsid w:val="4C76890D"/>
    <w:rsid w:val="4DDBFAAD"/>
    <w:rsid w:val="4E7C1F27"/>
    <w:rsid w:val="4ECE64D4"/>
    <w:rsid w:val="52810D7F"/>
    <w:rsid w:val="52B6008A"/>
    <w:rsid w:val="541355C9"/>
    <w:rsid w:val="546A026E"/>
    <w:rsid w:val="5A511F90"/>
    <w:rsid w:val="5ECE1BA3"/>
    <w:rsid w:val="60DA3A3B"/>
    <w:rsid w:val="6502BE0D"/>
    <w:rsid w:val="6654C7BD"/>
    <w:rsid w:val="679DCF0F"/>
    <w:rsid w:val="6B4F2055"/>
    <w:rsid w:val="6D462E1A"/>
    <w:rsid w:val="6F3D25DA"/>
    <w:rsid w:val="782F1DF1"/>
    <w:rsid w:val="7AC2F6CF"/>
    <w:rsid w:val="7CBB5765"/>
    <w:rsid w:val="7D4BC948"/>
    <w:rsid w:val="7F02C4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133F5673"/>
    <w:pPr>
      <w:spacing w:after="200"/>
    </w:pPr>
    <w:rPr>
      <w:rFonts w:ascii="Arial" w:hAnsi="Arial" w:cs="Arial"/>
    </w:rPr>
  </w:style>
  <w:style w:type="paragraph" w:styleId="Heading1">
    <w:name w:val="heading 1"/>
    <w:basedOn w:val="Normal"/>
    <w:next w:val="Normal"/>
    <w:link w:val="Heading1Char"/>
    <w:uiPriority w:val="9"/>
    <w:qFormat/>
    <w:rsid w:val="133F5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133F56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133F5673"/>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133F56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133F567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133F5673"/>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133F5673"/>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133F567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33F567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133F5673"/>
    <w:rPr>
      <w:rFonts w:asciiTheme="majorHAnsi" w:eastAsiaTheme="majorEastAsia" w:hAnsiTheme="majorHAnsi" w:cstheme="majorBidi"/>
      <w:noProof w:val="0"/>
      <w:color w:val="2E74B5" w:themeColor="accent1" w:themeShade="BF"/>
      <w:sz w:val="32"/>
      <w:szCs w:val="32"/>
      <w:lang w:val="fr-CA"/>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133F56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133F5673"/>
    <w:rPr>
      <w:rFonts w:ascii="Segoe UI" w:eastAsiaTheme="minorEastAsia" w:hAnsi="Segoe UI" w:cs="Segoe UI"/>
      <w:noProof w:val="0"/>
      <w:sz w:val="18"/>
      <w:szCs w:val="18"/>
      <w:lang w:val="fr-CA"/>
    </w:rPr>
  </w:style>
  <w:style w:type="paragraph" w:customStyle="1" w:styleId="LetterText">
    <w:name w:val="Letter Text"/>
    <w:basedOn w:val="Normal"/>
    <w:uiPriority w:val="1"/>
    <w:rsid w:val="133F5673"/>
    <w:pPr>
      <w:spacing w:after="240"/>
      <w:jc w:val="both"/>
    </w:pPr>
    <w:rPr>
      <w:rFonts w:eastAsia="Times New Roman" w:cs="Times New Roman"/>
      <w:sz w:val="20"/>
      <w:szCs w:val="20"/>
    </w:rPr>
  </w:style>
  <w:style w:type="character" w:styleId="CommentReference">
    <w:name w:val="annotation reference"/>
    <w:aliases w:val="Comment Reference-JWA,Comment Reference-AXYS2,Comment Reference-GEM"/>
    <w:basedOn w:val="DefaultParagraphFont"/>
    <w:semiHidden/>
    <w:unhideWhenUsed/>
    <w:rsid w:val="00654894"/>
    <w:rPr>
      <w:sz w:val="16"/>
      <w:szCs w:val="16"/>
    </w:rPr>
  </w:style>
  <w:style w:type="paragraph" w:styleId="CommentText">
    <w:name w:val="annotation text"/>
    <w:basedOn w:val="Normal"/>
    <w:link w:val="CommentTextChar"/>
    <w:uiPriority w:val="1"/>
    <w:semiHidden/>
    <w:unhideWhenUsed/>
    <w:rsid w:val="133F5673"/>
    <w:pPr>
      <w:spacing w:after="160"/>
    </w:pPr>
    <w:rPr>
      <w:sz w:val="20"/>
      <w:szCs w:val="20"/>
    </w:rPr>
  </w:style>
  <w:style w:type="character" w:customStyle="1" w:styleId="CommentTextChar">
    <w:name w:val="Comment Text Char"/>
    <w:basedOn w:val="DefaultParagraphFont"/>
    <w:link w:val="CommentText"/>
    <w:uiPriority w:val="1"/>
    <w:semiHidden/>
    <w:rsid w:val="133F5673"/>
    <w:rPr>
      <w:noProof w:val="0"/>
      <w:sz w:val="20"/>
      <w:szCs w:val="20"/>
      <w:lang w:val="fr-CA"/>
    </w:rPr>
  </w:style>
  <w:style w:type="paragraph" w:styleId="CommentSubject">
    <w:name w:val="annotation subject"/>
    <w:basedOn w:val="CommentText"/>
    <w:next w:val="CommentText"/>
    <w:link w:val="CommentSubjectChar"/>
    <w:uiPriority w:val="99"/>
    <w:semiHidden/>
    <w:unhideWhenUsed/>
    <w:rsid w:val="133F5673"/>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133F5673"/>
    <w:rPr>
      <w:rFonts w:ascii="Arial" w:eastAsiaTheme="minorEastAsia" w:hAnsi="Arial" w:cs="Arial"/>
      <w:b/>
      <w:bCs/>
      <w:noProof w:val="0"/>
      <w:sz w:val="20"/>
      <w:szCs w:val="20"/>
      <w:lang w:val="fr-CA"/>
    </w:rPr>
  </w:style>
  <w:style w:type="paragraph" w:styleId="Title">
    <w:name w:val="Title"/>
    <w:basedOn w:val="Normal"/>
    <w:next w:val="Normal"/>
    <w:link w:val="TitleChar"/>
    <w:uiPriority w:val="10"/>
    <w:qFormat/>
    <w:rsid w:val="133F5673"/>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33F5673"/>
    <w:rPr>
      <w:rFonts w:eastAsiaTheme="minorEastAsia"/>
      <w:color w:val="5A5A5A"/>
    </w:rPr>
  </w:style>
  <w:style w:type="paragraph" w:styleId="Quote">
    <w:name w:val="Quote"/>
    <w:basedOn w:val="Normal"/>
    <w:next w:val="Normal"/>
    <w:link w:val="QuoteChar"/>
    <w:uiPriority w:val="29"/>
    <w:qFormat/>
    <w:rsid w:val="133F567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33F5673"/>
    <w:pPr>
      <w:spacing w:before="360" w:after="360"/>
      <w:ind w:left="864" w:right="864"/>
      <w:jc w:val="center"/>
    </w:pPr>
    <w:rPr>
      <w:i/>
      <w:iCs/>
      <w:color w:val="5B9BD5" w:themeColor="accent1"/>
    </w:rPr>
  </w:style>
  <w:style w:type="paragraph" w:styleId="ListParagraph">
    <w:name w:val="List Paragraph"/>
    <w:basedOn w:val="Normal"/>
    <w:uiPriority w:val="34"/>
    <w:qFormat/>
    <w:rsid w:val="133F5673"/>
    <w:pPr>
      <w:ind w:left="720"/>
      <w:contextualSpacing/>
    </w:pPr>
  </w:style>
  <w:style w:type="character" w:customStyle="1" w:styleId="Heading2Char">
    <w:name w:val="Heading 2 Char"/>
    <w:basedOn w:val="DefaultParagraphFont"/>
    <w:link w:val="Heading2"/>
    <w:uiPriority w:val="9"/>
    <w:rsid w:val="133F5673"/>
    <w:rPr>
      <w:rFonts w:asciiTheme="majorHAnsi" w:eastAsiaTheme="majorEastAsia" w:hAnsiTheme="majorHAnsi" w:cstheme="majorBidi"/>
      <w:noProof w:val="0"/>
      <w:color w:val="2E74B5" w:themeColor="accent1" w:themeShade="BF"/>
      <w:sz w:val="26"/>
      <w:szCs w:val="26"/>
      <w:lang w:val="fr-CA"/>
    </w:rPr>
  </w:style>
  <w:style w:type="character" w:customStyle="1" w:styleId="Heading3Char">
    <w:name w:val="Heading 3 Char"/>
    <w:basedOn w:val="DefaultParagraphFont"/>
    <w:link w:val="Heading3"/>
    <w:uiPriority w:val="9"/>
    <w:rsid w:val="133F5673"/>
    <w:rPr>
      <w:rFonts w:asciiTheme="majorHAnsi" w:eastAsiaTheme="majorEastAsia" w:hAnsiTheme="majorHAnsi" w:cstheme="majorBidi"/>
      <w:noProof w:val="0"/>
      <w:color w:val="1F4D78"/>
      <w:sz w:val="24"/>
      <w:szCs w:val="24"/>
      <w:lang w:val="fr-CA"/>
    </w:rPr>
  </w:style>
  <w:style w:type="character" w:customStyle="1" w:styleId="Heading4Char">
    <w:name w:val="Heading 4 Char"/>
    <w:basedOn w:val="DefaultParagraphFont"/>
    <w:link w:val="Heading4"/>
    <w:uiPriority w:val="9"/>
    <w:rsid w:val="133F5673"/>
    <w:rPr>
      <w:rFonts w:asciiTheme="majorHAnsi" w:eastAsiaTheme="majorEastAsia" w:hAnsiTheme="majorHAnsi" w:cstheme="majorBidi"/>
      <w:i/>
      <w:iCs/>
      <w:noProof w:val="0"/>
      <w:color w:val="2E74B5" w:themeColor="accent1" w:themeShade="BF"/>
      <w:lang w:val="fr-CA"/>
    </w:rPr>
  </w:style>
  <w:style w:type="character" w:customStyle="1" w:styleId="Heading5Char">
    <w:name w:val="Heading 5 Char"/>
    <w:basedOn w:val="DefaultParagraphFont"/>
    <w:link w:val="Heading5"/>
    <w:uiPriority w:val="9"/>
    <w:rsid w:val="133F5673"/>
    <w:rPr>
      <w:rFonts w:asciiTheme="majorHAnsi" w:eastAsiaTheme="majorEastAsia" w:hAnsiTheme="majorHAnsi" w:cstheme="majorBidi"/>
      <w:noProof w:val="0"/>
      <w:color w:val="2E74B5" w:themeColor="accent1" w:themeShade="BF"/>
      <w:lang w:val="fr-CA"/>
    </w:rPr>
  </w:style>
  <w:style w:type="character" w:customStyle="1" w:styleId="Heading6Char">
    <w:name w:val="Heading 6 Char"/>
    <w:basedOn w:val="DefaultParagraphFont"/>
    <w:link w:val="Heading6"/>
    <w:uiPriority w:val="9"/>
    <w:rsid w:val="133F5673"/>
    <w:rPr>
      <w:rFonts w:asciiTheme="majorHAnsi" w:eastAsiaTheme="majorEastAsia" w:hAnsiTheme="majorHAnsi" w:cstheme="majorBidi"/>
      <w:noProof w:val="0"/>
      <w:color w:val="1F4D78"/>
      <w:lang w:val="fr-CA"/>
    </w:rPr>
  </w:style>
  <w:style w:type="character" w:customStyle="1" w:styleId="Heading7Char">
    <w:name w:val="Heading 7 Char"/>
    <w:basedOn w:val="DefaultParagraphFont"/>
    <w:link w:val="Heading7"/>
    <w:uiPriority w:val="9"/>
    <w:rsid w:val="133F5673"/>
    <w:rPr>
      <w:rFonts w:asciiTheme="majorHAnsi" w:eastAsiaTheme="majorEastAsia" w:hAnsiTheme="majorHAnsi" w:cstheme="majorBidi"/>
      <w:i/>
      <w:iCs/>
      <w:noProof w:val="0"/>
      <w:color w:val="1F4D78"/>
      <w:lang w:val="fr-CA"/>
    </w:rPr>
  </w:style>
  <w:style w:type="character" w:customStyle="1" w:styleId="Heading8Char">
    <w:name w:val="Heading 8 Char"/>
    <w:basedOn w:val="DefaultParagraphFont"/>
    <w:link w:val="Heading8"/>
    <w:uiPriority w:val="9"/>
    <w:rsid w:val="133F5673"/>
    <w:rPr>
      <w:rFonts w:asciiTheme="majorHAnsi" w:eastAsiaTheme="majorEastAsia" w:hAnsiTheme="majorHAnsi" w:cstheme="majorBidi"/>
      <w:noProof w:val="0"/>
      <w:color w:val="272727"/>
      <w:sz w:val="21"/>
      <w:szCs w:val="21"/>
      <w:lang w:val="fr-CA"/>
    </w:rPr>
  </w:style>
  <w:style w:type="character" w:customStyle="1" w:styleId="Heading9Char">
    <w:name w:val="Heading 9 Char"/>
    <w:basedOn w:val="DefaultParagraphFont"/>
    <w:link w:val="Heading9"/>
    <w:uiPriority w:val="9"/>
    <w:rsid w:val="133F5673"/>
    <w:rPr>
      <w:rFonts w:asciiTheme="majorHAnsi" w:eastAsiaTheme="majorEastAsia" w:hAnsiTheme="majorHAnsi" w:cstheme="majorBidi"/>
      <w:i/>
      <w:iCs/>
      <w:noProof w:val="0"/>
      <w:color w:val="272727"/>
      <w:sz w:val="21"/>
      <w:szCs w:val="21"/>
      <w:lang w:val="fr-CA"/>
    </w:rPr>
  </w:style>
  <w:style w:type="character" w:customStyle="1" w:styleId="TitleChar">
    <w:name w:val="Title Char"/>
    <w:basedOn w:val="DefaultParagraphFont"/>
    <w:link w:val="Title"/>
    <w:uiPriority w:val="10"/>
    <w:rsid w:val="133F5673"/>
    <w:rPr>
      <w:rFonts w:asciiTheme="majorHAnsi" w:eastAsiaTheme="majorEastAsia" w:hAnsiTheme="majorHAnsi" w:cstheme="majorBidi"/>
      <w:noProof w:val="0"/>
      <w:sz w:val="56"/>
      <w:szCs w:val="56"/>
      <w:lang w:val="fr-CA"/>
    </w:rPr>
  </w:style>
  <w:style w:type="character" w:customStyle="1" w:styleId="SubtitleChar">
    <w:name w:val="Subtitle Char"/>
    <w:basedOn w:val="DefaultParagraphFont"/>
    <w:link w:val="Subtitle"/>
    <w:uiPriority w:val="11"/>
    <w:rsid w:val="133F5673"/>
    <w:rPr>
      <w:rFonts w:asciiTheme="minorHAnsi" w:eastAsiaTheme="minorEastAsia" w:hAnsiTheme="minorHAnsi" w:cstheme="minorBidi"/>
      <w:noProof w:val="0"/>
      <w:color w:val="5A5A5A"/>
      <w:lang w:val="fr-CA"/>
    </w:rPr>
  </w:style>
  <w:style w:type="character" w:customStyle="1" w:styleId="QuoteChar">
    <w:name w:val="Quote Char"/>
    <w:basedOn w:val="DefaultParagraphFont"/>
    <w:link w:val="Quote"/>
    <w:uiPriority w:val="29"/>
    <w:rsid w:val="133F5673"/>
    <w:rPr>
      <w:i/>
      <w:iCs/>
      <w:noProof w:val="0"/>
      <w:color w:val="404040" w:themeColor="text1" w:themeTint="BF"/>
      <w:lang w:val="fr-CA"/>
    </w:rPr>
  </w:style>
  <w:style w:type="character" w:customStyle="1" w:styleId="IntenseQuoteChar">
    <w:name w:val="Intense Quote Char"/>
    <w:basedOn w:val="DefaultParagraphFont"/>
    <w:link w:val="IntenseQuote"/>
    <w:uiPriority w:val="30"/>
    <w:rsid w:val="133F5673"/>
    <w:rPr>
      <w:i/>
      <w:iCs/>
      <w:noProof w:val="0"/>
      <w:color w:val="5B9BD5" w:themeColor="accent1"/>
      <w:lang w:val="fr-CA"/>
    </w:rPr>
  </w:style>
  <w:style w:type="paragraph" w:styleId="TOC1">
    <w:name w:val="toc 1"/>
    <w:basedOn w:val="Normal"/>
    <w:next w:val="Normal"/>
    <w:uiPriority w:val="39"/>
    <w:unhideWhenUsed/>
    <w:rsid w:val="133F5673"/>
    <w:pPr>
      <w:spacing w:after="100"/>
    </w:pPr>
  </w:style>
  <w:style w:type="paragraph" w:styleId="TOC2">
    <w:name w:val="toc 2"/>
    <w:basedOn w:val="Normal"/>
    <w:next w:val="Normal"/>
    <w:uiPriority w:val="39"/>
    <w:unhideWhenUsed/>
    <w:rsid w:val="133F5673"/>
    <w:pPr>
      <w:spacing w:after="100"/>
      <w:ind w:left="220"/>
    </w:pPr>
  </w:style>
  <w:style w:type="paragraph" w:styleId="TOC3">
    <w:name w:val="toc 3"/>
    <w:basedOn w:val="Normal"/>
    <w:next w:val="Normal"/>
    <w:uiPriority w:val="39"/>
    <w:unhideWhenUsed/>
    <w:rsid w:val="133F5673"/>
    <w:pPr>
      <w:spacing w:after="100"/>
      <w:ind w:left="440"/>
    </w:pPr>
  </w:style>
  <w:style w:type="paragraph" w:styleId="TOC4">
    <w:name w:val="toc 4"/>
    <w:basedOn w:val="Normal"/>
    <w:next w:val="Normal"/>
    <w:uiPriority w:val="39"/>
    <w:unhideWhenUsed/>
    <w:rsid w:val="133F5673"/>
    <w:pPr>
      <w:spacing w:after="100"/>
      <w:ind w:left="660"/>
    </w:pPr>
  </w:style>
  <w:style w:type="paragraph" w:styleId="TOC5">
    <w:name w:val="toc 5"/>
    <w:basedOn w:val="Normal"/>
    <w:next w:val="Normal"/>
    <w:uiPriority w:val="39"/>
    <w:unhideWhenUsed/>
    <w:rsid w:val="133F5673"/>
    <w:pPr>
      <w:spacing w:after="100"/>
      <w:ind w:left="880"/>
    </w:pPr>
  </w:style>
  <w:style w:type="paragraph" w:styleId="TOC6">
    <w:name w:val="toc 6"/>
    <w:basedOn w:val="Normal"/>
    <w:next w:val="Normal"/>
    <w:uiPriority w:val="39"/>
    <w:unhideWhenUsed/>
    <w:rsid w:val="133F5673"/>
    <w:pPr>
      <w:spacing w:after="100"/>
      <w:ind w:left="1100"/>
    </w:pPr>
  </w:style>
  <w:style w:type="paragraph" w:styleId="TOC7">
    <w:name w:val="toc 7"/>
    <w:basedOn w:val="Normal"/>
    <w:next w:val="Normal"/>
    <w:uiPriority w:val="39"/>
    <w:unhideWhenUsed/>
    <w:rsid w:val="133F5673"/>
    <w:pPr>
      <w:spacing w:after="100"/>
      <w:ind w:left="1320"/>
    </w:pPr>
  </w:style>
  <w:style w:type="paragraph" w:styleId="TOC8">
    <w:name w:val="toc 8"/>
    <w:basedOn w:val="Normal"/>
    <w:next w:val="Normal"/>
    <w:uiPriority w:val="39"/>
    <w:unhideWhenUsed/>
    <w:rsid w:val="133F5673"/>
    <w:pPr>
      <w:spacing w:after="100"/>
      <w:ind w:left="1540"/>
    </w:pPr>
  </w:style>
  <w:style w:type="paragraph" w:styleId="TOC9">
    <w:name w:val="toc 9"/>
    <w:basedOn w:val="Normal"/>
    <w:next w:val="Normal"/>
    <w:uiPriority w:val="39"/>
    <w:unhideWhenUsed/>
    <w:rsid w:val="133F5673"/>
    <w:pPr>
      <w:spacing w:after="100"/>
      <w:ind w:left="1760"/>
    </w:pPr>
  </w:style>
  <w:style w:type="paragraph" w:styleId="EndnoteText">
    <w:name w:val="endnote text"/>
    <w:basedOn w:val="Normal"/>
    <w:link w:val="EndnoteTextChar"/>
    <w:uiPriority w:val="99"/>
    <w:semiHidden/>
    <w:unhideWhenUsed/>
    <w:rsid w:val="133F5673"/>
    <w:pPr>
      <w:spacing w:after="0"/>
    </w:pPr>
    <w:rPr>
      <w:sz w:val="20"/>
      <w:szCs w:val="20"/>
    </w:rPr>
  </w:style>
  <w:style w:type="character" w:customStyle="1" w:styleId="EndnoteTextChar">
    <w:name w:val="Endnote Text Char"/>
    <w:basedOn w:val="DefaultParagraphFont"/>
    <w:link w:val="EndnoteText"/>
    <w:uiPriority w:val="99"/>
    <w:semiHidden/>
    <w:rsid w:val="133F5673"/>
    <w:rPr>
      <w:noProof w:val="0"/>
      <w:sz w:val="20"/>
      <w:szCs w:val="20"/>
      <w:lang w:val="fr-CA"/>
    </w:rPr>
  </w:style>
  <w:style w:type="paragraph" w:styleId="Footer">
    <w:name w:val="footer"/>
    <w:basedOn w:val="Normal"/>
    <w:link w:val="FooterChar"/>
    <w:uiPriority w:val="99"/>
    <w:unhideWhenUsed/>
    <w:rsid w:val="133F5673"/>
    <w:pPr>
      <w:tabs>
        <w:tab w:val="center" w:pos="4680"/>
        <w:tab w:val="right" w:pos="9360"/>
      </w:tabs>
      <w:spacing w:after="0"/>
    </w:pPr>
  </w:style>
  <w:style w:type="character" w:customStyle="1" w:styleId="FooterChar">
    <w:name w:val="Footer Char"/>
    <w:basedOn w:val="DefaultParagraphFont"/>
    <w:link w:val="Footer"/>
    <w:uiPriority w:val="99"/>
    <w:rsid w:val="133F5673"/>
    <w:rPr>
      <w:noProof w:val="0"/>
      <w:lang w:val="fr-CA"/>
    </w:rPr>
  </w:style>
  <w:style w:type="paragraph" w:styleId="FootnoteText">
    <w:name w:val="footnote text"/>
    <w:basedOn w:val="Normal"/>
    <w:link w:val="FootnoteTextChar"/>
    <w:uiPriority w:val="99"/>
    <w:semiHidden/>
    <w:unhideWhenUsed/>
    <w:rsid w:val="133F5673"/>
    <w:pPr>
      <w:spacing w:after="0"/>
    </w:pPr>
    <w:rPr>
      <w:sz w:val="20"/>
      <w:szCs w:val="20"/>
    </w:rPr>
  </w:style>
  <w:style w:type="character" w:customStyle="1" w:styleId="FootnoteTextChar">
    <w:name w:val="Footnote Text Char"/>
    <w:basedOn w:val="DefaultParagraphFont"/>
    <w:link w:val="FootnoteText"/>
    <w:uiPriority w:val="99"/>
    <w:semiHidden/>
    <w:rsid w:val="133F5673"/>
    <w:rPr>
      <w:noProof w:val="0"/>
      <w:sz w:val="20"/>
      <w:szCs w:val="20"/>
      <w:lang w:val="fr-CA"/>
    </w:rPr>
  </w:style>
  <w:style w:type="paragraph" w:styleId="Header">
    <w:name w:val="header"/>
    <w:basedOn w:val="Normal"/>
    <w:link w:val="HeaderChar"/>
    <w:uiPriority w:val="99"/>
    <w:unhideWhenUsed/>
    <w:rsid w:val="133F5673"/>
    <w:pPr>
      <w:tabs>
        <w:tab w:val="center" w:pos="4680"/>
        <w:tab w:val="right" w:pos="9360"/>
      </w:tabs>
      <w:spacing w:after="0"/>
    </w:pPr>
  </w:style>
  <w:style w:type="character" w:customStyle="1" w:styleId="HeaderChar">
    <w:name w:val="Header Char"/>
    <w:basedOn w:val="DefaultParagraphFont"/>
    <w:link w:val="Header"/>
    <w:uiPriority w:val="99"/>
    <w:rsid w:val="133F5673"/>
    <w:rPr>
      <w:noProof w:val="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8129">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623585044">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aa-acee.gc.ca/050/evaluations/Protection?culture=fr-C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80F888634D0D44A853CEC4BC3F8311" ma:contentTypeVersion="12" ma:contentTypeDescription="Create a new document." ma:contentTypeScope="" ma:versionID="c282a1ea69bac234a9a4988586564630">
  <xsd:schema xmlns:xsd="http://www.w3.org/2001/XMLSchema" xmlns:xs="http://www.w3.org/2001/XMLSchema" xmlns:p="http://schemas.microsoft.com/office/2006/metadata/properties" xmlns:ns2="b9f2094f-3617-49e2-86e8-fd8a838c9b02" xmlns:ns3="d9627e59-bed0-4f7f-9704-3577b66d1859" targetNamespace="http://schemas.microsoft.com/office/2006/metadata/properties" ma:root="true" ma:fieldsID="b93e873e07e5bc23cc688472b71c7de9" ns2:_="" ns3:_="">
    <xsd:import namespace="b9f2094f-3617-49e2-86e8-fd8a838c9b02"/>
    <xsd:import namespace="d9627e59-bed0-4f7f-9704-3577b66d1859"/>
    <xsd:element name="properties">
      <xsd:complexType>
        <xsd:sequence>
          <xsd:element name="documentManagement">
            <xsd:complexType>
              <xsd:all>
                <xsd:element ref="ns2:MediaServiceMetadata" minOccurs="0"/>
                <xsd:element ref="ns2:MediaServiceFastMetadata" minOccurs="0"/>
                <xsd:element ref="ns2:CompletionDateGoa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094f-3617-49e2-86e8-fd8a838c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ionDateGoal" ma:index="10" nillable="true" ma:displayName="Complete By" ma:format="DateOnly" ma:internalName="CompletionDateGoal">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27e59-bed0-4f7f-9704-3577b66d18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b6d770-f64b-4b42-a71b-8531188a50b8}" ma:internalName="TaxCatchAll" ma:showField="CatchAllData" ma:web="d9627e59-bed0-4f7f-9704-3577b66d18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ionDateGoal xmlns="b9f2094f-3617-49e2-86e8-fd8a838c9b02" xsi:nil="true"/>
    <TaxCatchAll xmlns="d9627e59-bed0-4f7f-9704-3577b66d1859" xsi:nil="true"/>
    <lcf76f155ced4ddcb4097134ff3c332f xmlns="b9f2094f-3617-49e2-86e8-fd8a838c9b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7AD45-FFBC-43B6-AEB9-192ECC7B4538}">
  <ds:schemaRefs>
    <ds:schemaRef ds:uri="http://schemas.microsoft.com/sharepoint/v3/contenttype/forms"/>
  </ds:schemaRefs>
</ds:datastoreItem>
</file>

<file path=customXml/itemProps2.xml><?xml version="1.0" encoding="utf-8"?>
<ds:datastoreItem xmlns:ds="http://schemas.openxmlformats.org/officeDocument/2006/customXml" ds:itemID="{28D1AFDD-1CE9-421F-B380-5D16496C5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094f-3617-49e2-86e8-fd8a838c9b02"/>
    <ds:schemaRef ds:uri="d9627e59-bed0-4f7f-9704-3577b66d1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805CE-0A9B-4D9D-93F0-90220009DBD7}">
  <ds:schemaRefs>
    <ds:schemaRef ds:uri="http://schemas.microsoft.com/office/2006/metadata/properties"/>
    <ds:schemaRef ds:uri="http://schemas.microsoft.com/office/infopath/2007/PartnerControls"/>
    <ds:schemaRef ds:uri="b9f2094f-3617-49e2-86e8-fd8a838c9b02"/>
    <ds:schemaRef ds:uri="d9627e59-bed0-4f7f-9704-3577b66d1859"/>
  </ds:schemaRefs>
</ds:datastoreItem>
</file>

<file path=customXml/itemProps4.xml><?xml version="1.0" encoding="utf-8"?>
<ds:datastoreItem xmlns:ds="http://schemas.openxmlformats.org/officeDocument/2006/customXml" ds:itemID="{3042193E-6ADA-447B-95A6-BB0B7AB4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2765</Characters>
  <Application>Microsoft Office Word</Application>
  <DocSecurity>0</DocSecurity>
  <Lines>23</Lines>
  <Paragraphs>6</Paragraphs>
  <ScaleCrop>false</ScaleCrop>
  <Company>DFO-MPO</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Myers, Rachel</cp:lastModifiedBy>
  <cp:revision>3</cp:revision>
  <dcterms:created xsi:type="dcterms:W3CDTF">2023-06-15T18:55:00Z</dcterms:created>
  <dcterms:modified xsi:type="dcterms:W3CDTF">2023-06-15T19:47:00Z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ContentTypeId">
    <vt:lpwstr>0x0101008580F888634D0D44A853CEC4BC3F8311</vt:lpwstr>
  </property>
  <property fmtid="{D5CDD505-2E9C-101B-9397-08002B2CF9AE}" pid="9" name="MediaServiceImageTags">
    <vt:lpwstr/>
  </property>
</Properties>
</file>