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p w:rsidR="00FD0627" w:rsidP="00B11E31">
      <w:pPr>
        <w:pStyle w:val="Heading1"/>
        <w:bidi w:val="0"/>
        <w:rPr>
          <w:b/>
        </w:rPr>
      </w:pPr>
      <w:r>
        <w:rPr>
          <w:rStyle w:val="DefaultParagraphFont"/>
          <w:rFonts w:ascii="Calibri Light" w:eastAsia="Calibri Light" w:hAnsi="Calibri Light" w:cs="Times New Roman"/>
          <w:b/>
          <w:bCs/>
          <w:i w:val="0"/>
          <w:iCs w:val="0"/>
          <w:caps w:val="0"/>
          <w:smallCaps w:val="0"/>
          <w:strike w:val="0"/>
          <w:dstrike w:val="0"/>
          <w:outline w:val="0"/>
          <w:shadow w:val="0"/>
          <w:emboss w:val="0"/>
          <w:imprint w:val="0"/>
          <w:noProof w:val="0"/>
          <w:vanish w:val="0"/>
          <w:color w:val="2E74B5"/>
          <w:spacing w:val="0"/>
          <w:w w:val="100"/>
          <w:kern w:val="0"/>
          <w:position w:val="0"/>
          <w:sz w:val="32"/>
          <w:szCs w:val="32"/>
          <w:highlight w:val="none"/>
          <w:u w:val="none" w:color="auto"/>
          <w:bdr w:val="none" w:sz="0" w:space="0" w:color="auto"/>
          <w:shd w:val="clear" w:color="auto" w:fill="auto"/>
          <w:vertAlign w:val="baseline"/>
          <w:rtl w:val="0"/>
          <w:cs w:val="0"/>
          <w:lang w:val="fr-CA" w:eastAsia="en-US" w:bidi="ar-SA"/>
        </w:rPr>
        <w:t>Projet de poste de déshydratation hydrovac aux LCR</w:t>
      </w:r>
    </w:p>
    <w:p w:rsidR="00B11E31" w:rsidP="00B11E31">
      <w:pPr>
        <w:bidi w:val="0"/>
        <w:rPr>
          <w:b/>
          <w:sz w:val="28"/>
        </w:rPr>
      </w:pP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auto"/>
          <w:bdr w:val="none" w:sz="0" w:space="0" w:color="auto"/>
          <w:shd w:val="clear" w:color="auto" w:fill="auto"/>
          <w:vertAlign w:val="baseline"/>
          <w:rtl w:val="0"/>
          <w:cs w:val="0"/>
          <w:lang w:val="fr-CA" w:eastAsia="en-US" w:bidi="ar-SA"/>
        </w:rPr>
        <w:t>Avis de détermination</w:t>
      </w:r>
    </w:p>
    <w:p w:rsidR="00B11E31" w:rsidRPr="00FE05C9" w:rsidP="00B11E31">
      <w:pPr>
        <w:bidi w:val="0"/>
        <w:rPr>
          <w:color w:val="000000" w:themeColor="text1"/>
        </w:rPr>
      </w:pP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 xml:space="preserve">Énergie atomique du Canada limitée (AECL) a déterminé que le </w:t>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poste de déshydratation hydrovac</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 xml:space="preserve"> proposé sur le site de Chalk River d’EACL n’aura probablement pas d’effets néfastes sur l’environnement.</w:t>
      </w:r>
    </w:p>
    <w:p w:rsidR="00E51D1B" w:rsidRPr="00FE05C9" w:rsidP="00E51D1B">
      <w:pPr>
        <w:bidi w:val="0"/>
        <w:rPr>
          <w:color w:val="000000" w:themeColor="text1"/>
        </w:rPr>
      </w:pP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Les effets environnementaux potentiels seront gérés par des mesures d’atténuation techniquement et économiquement réalisables et mises en œuvre dans les secteurs suivants : l’air, l’eau et le sol.</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 xml:space="preserve">  </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Les activités du projet se dérouleront dans une zone de terre déjà perturbée et modifiée par rapport à son état naturel.</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 xml:space="preserve"> </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La mise en œuvre des mesures d’atténuation ne devrait pas avoir d’incidence sur les espèces sauvages répertoriées, leur habitat essentiel ou les habitations.</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 xml:space="preserve"> </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Le défrichement des arbres et de la végétation sera minime et effectué en dehors de la période de reproduction des oiseaux migrateurs.</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 xml:space="preserve">  </w:t>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Il y aura formation sur la sensibilisation aux espèces en péril pour tous les travailleurs sur le site et les services environnementaux des LNC seront avisés si l’on devait apercevoir quelque espèce en péril que ce soit en cours des activités du projet.</w:t>
      </w:r>
    </w:p>
    <w:p w:rsidR="006A0EC8" w:rsidRPr="00FE05C9" w:rsidP="00B11E31">
      <w:pPr>
        <w:bidi w:val="0"/>
        <w:rPr>
          <w:color w:val="000000" w:themeColor="text1"/>
        </w:rPr>
      </w:pP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bdr w:val="none" w:sz="0" w:space="0" w:color="auto"/>
          <w:shd w:val="clear" w:color="auto" w:fill="auto"/>
          <w:vertAlign w:val="baseline"/>
          <w:rtl w:val="0"/>
          <w:cs w:val="0"/>
          <w:lang w:val="fr-CA" w:eastAsia="en-US" w:bidi="ar-SA"/>
        </w:rPr>
        <w:t>En sa qualité d’autorité fédérale, Énergie atomique du Canada autorise les Laboratoires nucléaires canadiens à réaliser le projet, à exercer toute compétence, toute obligation ou toute fonction, ou à fournir une aide financière pour permettre la réalisation totale ou partielle du projet.</w:t>
      </w: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31"/>
    <w:rsid w:val="00027DE4"/>
    <w:rsid w:val="00040E43"/>
    <w:rsid w:val="005D74A2"/>
    <w:rsid w:val="006278DB"/>
    <w:rsid w:val="006A0EC8"/>
    <w:rsid w:val="008051B5"/>
    <w:rsid w:val="009769A0"/>
    <w:rsid w:val="00A06720"/>
    <w:rsid w:val="00A27ED6"/>
    <w:rsid w:val="00B11E31"/>
    <w:rsid w:val="00BF2E5B"/>
    <w:rsid w:val="00E51D1B"/>
    <w:rsid w:val="00FD0627"/>
    <w:rsid w:val="00FE05C9"/>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2075FE3D"/>
  <w15:chartTrackingRefBased/>
  <w15:docId w15:val="{14E029B3-593C-43C3-9DD2-F6E3B880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1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3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D74A2"/>
    <w:rPr>
      <w:sz w:val="16"/>
      <w:szCs w:val="16"/>
    </w:rPr>
  </w:style>
  <w:style w:type="paragraph" w:styleId="CommentText">
    <w:name w:val="annotation text"/>
    <w:basedOn w:val="Normal"/>
    <w:link w:val="CommentTextChar"/>
    <w:uiPriority w:val="99"/>
    <w:semiHidden/>
    <w:unhideWhenUsed/>
    <w:rsid w:val="005D74A2"/>
    <w:pPr>
      <w:spacing w:line="240" w:lineRule="auto"/>
    </w:pPr>
    <w:rPr>
      <w:sz w:val="20"/>
      <w:szCs w:val="20"/>
    </w:rPr>
  </w:style>
  <w:style w:type="character" w:customStyle="1" w:styleId="CommentTextChar">
    <w:name w:val="Comment Text Char"/>
    <w:basedOn w:val="DefaultParagraphFont"/>
    <w:link w:val="CommentText"/>
    <w:uiPriority w:val="99"/>
    <w:semiHidden/>
    <w:rsid w:val="005D74A2"/>
    <w:rPr>
      <w:sz w:val="20"/>
      <w:szCs w:val="20"/>
    </w:rPr>
  </w:style>
  <w:style w:type="paragraph" w:styleId="CommentSubject">
    <w:name w:val="annotation subject"/>
    <w:basedOn w:val="CommentText"/>
    <w:next w:val="CommentText"/>
    <w:link w:val="CommentSubjectChar"/>
    <w:uiPriority w:val="99"/>
    <w:semiHidden/>
    <w:unhideWhenUsed/>
    <w:rsid w:val="005D74A2"/>
    <w:rPr>
      <w:b/>
      <w:bCs/>
    </w:rPr>
  </w:style>
  <w:style w:type="character" w:customStyle="1" w:styleId="CommentSubjectChar">
    <w:name w:val="Comment Subject Char"/>
    <w:basedOn w:val="CommentTextChar"/>
    <w:link w:val="CommentSubject"/>
    <w:uiPriority w:val="99"/>
    <w:semiHidden/>
    <w:rsid w:val="005D74A2"/>
    <w:rPr>
      <w:b/>
      <w:bCs/>
      <w:sz w:val="20"/>
      <w:szCs w:val="20"/>
    </w:rPr>
  </w:style>
  <w:style w:type="paragraph" w:styleId="BalloonText">
    <w:name w:val="Balloon Text"/>
    <w:basedOn w:val="Normal"/>
    <w:link w:val="BalloonTextChar"/>
    <w:uiPriority w:val="99"/>
    <w:semiHidden/>
    <w:unhideWhenUsed/>
    <w:rsid w:val="005D7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Buttle, Bill</dc:creator>
  <cp:lastModifiedBy>Titterington, Susan</cp:lastModifiedBy>
  <cp:revision>2</cp:revision>
  <dcterms:created xsi:type="dcterms:W3CDTF">2023-03-30T19:44:00Z</dcterms:created>
  <dcterms:modified xsi:type="dcterms:W3CDTF">2023-03-30T19:44:00Z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