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D0F9" w14:textId="77777777" w:rsidR="009A01AF" w:rsidRPr="009A01AF" w:rsidRDefault="004028D8" w:rsidP="0034497E">
      <w:pPr>
        <w:pStyle w:val="Heading1"/>
      </w:pPr>
      <w:bookmarkStart w:id="0" w:name="_Toc13819789"/>
      <w:bookmarkStart w:id="1" w:name="_Toc13823191"/>
      <w:bookmarkStart w:id="2" w:name="_Toc14963752"/>
      <w:bookmarkStart w:id="3" w:name="_Toc14966150"/>
      <w:bookmarkStart w:id="4" w:name="_Toc14966199"/>
      <w:bookmarkStart w:id="5" w:name="_Toc15075289"/>
      <w:r>
        <w:t>Avis public</w:t>
      </w:r>
      <w:bookmarkEnd w:id="0"/>
      <w:bookmarkEnd w:id="1"/>
      <w:bookmarkEnd w:id="2"/>
      <w:bookmarkEnd w:id="3"/>
      <w:bookmarkEnd w:id="4"/>
      <w:bookmarkEnd w:id="5"/>
    </w:p>
    <w:p w14:paraId="126AE19E" w14:textId="0E73AB08" w:rsidR="002C54FE" w:rsidRDefault="00B7461C" w:rsidP="00022FC8">
      <w:pPr>
        <w:pStyle w:val="Heading1"/>
        <w:rPr>
          <w:rFonts w:asciiTheme="minorHAnsi" w:eastAsiaTheme="minorHAnsi" w:hAnsiTheme="minorHAnsi" w:cstheme="minorBidi"/>
          <w:color w:val="auto"/>
          <w:sz w:val="22"/>
          <w:szCs w:val="22"/>
        </w:rPr>
      </w:pPr>
      <w:bookmarkStart w:id="6" w:name="_Toc13819790"/>
      <w:bookmarkStart w:id="7" w:name="_Toc13823192"/>
      <w:bookmarkStart w:id="8" w:name="_Toc14963753"/>
      <w:bookmarkStart w:id="9" w:name="_Toc14966151"/>
      <w:bookmarkStart w:id="10" w:name="_Toc14966200"/>
      <w:bookmarkStart w:id="11" w:name="_Toc15075290"/>
      <w:r>
        <w:rPr>
          <w:rFonts w:asciiTheme="minorHAnsi" w:hAnsiTheme="minorHAnsi"/>
          <w:color w:val="auto"/>
          <w:sz w:val="22"/>
        </w:rPr>
        <w:t>Phare des îles Trial – Nouveau dessalinisateur et nouveau système de distribution d’eau douce</w:t>
      </w:r>
    </w:p>
    <w:p w14:paraId="335C7BEF" w14:textId="77777777" w:rsidR="007D00B7" w:rsidRPr="004271B8" w:rsidRDefault="007D00B7" w:rsidP="007D00B7">
      <w:pPr>
        <w:pStyle w:val="Heading1"/>
        <w:spacing w:before="0" w:line="240" w:lineRule="auto"/>
      </w:pPr>
    </w:p>
    <w:p w14:paraId="2F623628" w14:textId="63F46F3E" w:rsidR="004028D8" w:rsidRPr="00ED500C" w:rsidRDefault="004028D8" w:rsidP="007D00B7">
      <w:pPr>
        <w:pStyle w:val="Heading1"/>
        <w:spacing w:before="0" w:line="240" w:lineRule="auto"/>
      </w:pPr>
      <w:r>
        <w:t>Sollicitation des commentaires du public</w:t>
      </w:r>
      <w:bookmarkEnd w:id="6"/>
      <w:bookmarkEnd w:id="7"/>
      <w:bookmarkEnd w:id="8"/>
      <w:bookmarkEnd w:id="9"/>
      <w:bookmarkEnd w:id="10"/>
      <w:bookmarkEnd w:id="11"/>
    </w:p>
    <w:p w14:paraId="13B8293A" w14:textId="77777777" w:rsidR="007D00B7" w:rsidRPr="004271B8" w:rsidRDefault="007D00B7" w:rsidP="007D00B7">
      <w:pPr>
        <w:spacing w:after="0" w:line="240" w:lineRule="auto"/>
        <w:rPr>
          <w:rFonts w:asciiTheme="minorHAnsi" w:hAnsiTheme="minorHAnsi" w:cstheme="minorHAnsi"/>
          <w:b/>
        </w:rPr>
      </w:pPr>
    </w:p>
    <w:p w14:paraId="7A711633" w14:textId="1794F3D5" w:rsidR="007D00B7" w:rsidRDefault="00F7474F" w:rsidP="007D00B7">
      <w:pPr>
        <w:spacing w:after="0" w:line="360" w:lineRule="auto"/>
        <w:rPr>
          <w:rFonts w:asciiTheme="minorHAnsi" w:hAnsiTheme="minorHAnsi" w:cstheme="minorBidi"/>
          <w:b/>
        </w:rPr>
      </w:pPr>
      <w:r w:rsidRPr="00F7474F">
        <w:rPr>
          <w:rFonts w:asciiTheme="minorHAnsi" w:hAnsiTheme="minorHAnsi"/>
          <w:b/>
        </w:rPr>
        <w:t xml:space="preserve">14 septembre 2022 </w:t>
      </w:r>
      <w:r w:rsidR="00B7461C">
        <w:rPr>
          <w:rFonts w:asciiTheme="minorHAnsi" w:hAnsiTheme="minorHAnsi"/>
        </w:rPr>
        <w:t xml:space="preserve">– Le ministère des Pêches et des Océans doit décider sir les nouveaux dessalinisateur et système de distribution d’eau, situés au phare des îles Trial, en Colombie-Britannique, sont susceptibles d’entraîner des effets négatifs importants. </w:t>
      </w:r>
    </w:p>
    <w:p w14:paraId="0A3CC660" w14:textId="77777777" w:rsidR="007D00B7" w:rsidRPr="004271B8" w:rsidRDefault="007D00B7" w:rsidP="007D00B7">
      <w:pPr>
        <w:spacing w:after="0" w:line="360" w:lineRule="auto"/>
        <w:rPr>
          <w:rFonts w:asciiTheme="minorHAnsi" w:hAnsiTheme="minorHAnsi" w:cstheme="minorBidi"/>
          <w:b/>
        </w:rPr>
      </w:pPr>
    </w:p>
    <w:p w14:paraId="393537C4" w14:textId="5F6D96BD" w:rsidR="004028D8" w:rsidRPr="007D00B7" w:rsidRDefault="004028D8" w:rsidP="007D00B7">
      <w:pPr>
        <w:spacing w:after="0" w:line="360" w:lineRule="auto"/>
        <w:rPr>
          <w:rFonts w:asciiTheme="minorHAnsi" w:hAnsiTheme="minorHAnsi" w:cstheme="minorBidi"/>
          <w:b/>
        </w:rPr>
      </w:pPr>
      <w:r>
        <w:rPr>
          <w:rFonts w:asciiTheme="minorHAnsi" w:hAnsiTheme="minorHAnsi"/>
        </w:rPr>
        <w:t>Afin de contribuer à une prise de décision éclairée, Pêches et Océans Canada sollicite les commentaires du public sur le projet et ses effets éventuels sur l’environnement. Tous les commentaires reçus seront considérés comme des renseignements publics. Pour obtenir de plus amples renseignements, les personnes devraient consulter</w:t>
      </w:r>
      <w:hyperlink r:id="rId7" w:history="1">
        <w:r>
          <w:rPr>
            <w:rStyle w:val="Hyperlink"/>
            <w:rFonts w:asciiTheme="minorHAnsi" w:hAnsiTheme="minorHAnsi"/>
          </w:rPr>
          <w:t xml:space="preserve"> l’avis de confidentialité</w:t>
        </w:r>
      </w:hyperlink>
      <w:r>
        <w:t xml:space="preserve"> </w:t>
      </w:r>
      <w:r>
        <w:rPr>
          <w:rFonts w:asciiTheme="minorHAnsi" w:hAnsiTheme="minorHAnsi"/>
        </w:rPr>
        <w:t>sur le site Web du Registre.</w:t>
      </w:r>
    </w:p>
    <w:p w14:paraId="49A93B4F" w14:textId="7FE6B2D1" w:rsidR="001E3CED" w:rsidRDefault="004028D8" w:rsidP="007D00B7">
      <w:pPr>
        <w:spacing w:after="0" w:line="360" w:lineRule="auto"/>
        <w:rPr>
          <w:rFonts w:asciiTheme="minorHAnsi" w:hAnsiTheme="minorHAnsi" w:cstheme="minorHAnsi"/>
        </w:rPr>
      </w:pPr>
      <w:r>
        <w:rPr>
          <w:rFonts w:asciiTheme="minorHAnsi" w:hAnsiTheme="minorHAnsi"/>
        </w:rPr>
        <w:t xml:space="preserve">Les commentaires écrits doivent être envoyés au plus tard le </w:t>
      </w:r>
      <w:r w:rsidR="00F7474F" w:rsidRPr="00F7474F">
        <w:rPr>
          <w:rFonts w:asciiTheme="minorHAnsi" w:hAnsiTheme="minorHAnsi"/>
          <w:b/>
        </w:rPr>
        <w:t xml:space="preserve">14 octobre 2022 </w:t>
      </w:r>
      <w:r>
        <w:rPr>
          <w:rFonts w:asciiTheme="minorHAnsi" w:hAnsiTheme="minorHAnsi"/>
        </w:rPr>
        <w:t>à :</w:t>
      </w:r>
    </w:p>
    <w:p w14:paraId="2C4993E4" w14:textId="77777777" w:rsidR="007D00B7" w:rsidRPr="004271B8" w:rsidRDefault="007D00B7" w:rsidP="007D00B7">
      <w:pPr>
        <w:spacing w:after="0" w:line="360" w:lineRule="auto"/>
        <w:rPr>
          <w:rFonts w:asciiTheme="minorHAnsi" w:hAnsiTheme="minorHAnsi" w:cstheme="minorHAnsi"/>
        </w:rPr>
      </w:pPr>
    </w:p>
    <w:p w14:paraId="159390B3" w14:textId="22FCAC8D" w:rsidR="007D00B7" w:rsidRPr="007D00B7" w:rsidRDefault="00B7461C" w:rsidP="007D00B7">
      <w:pPr>
        <w:pStyle w:val="Heading1"/>
        <w:spacing w:before="0" w:line="360" w:lineRule="auto"/>
        <w:rPr>
          <w:rFonts w:asciiTheme="minorHAnsi" w:eastAsiaTheme="minorHAnsi" w:hAnsiTheme="minorHAnsi" w:cstheme="minorHAnsi"/>
          <w:color w:val="auto"/>
          <w:sz w:val="22"/>
          <w:szCs w:val="22"/>
        </w:rPr>
      </w:pPr>
      <w:r>
        <w:rPr>
          <w:rFonts w:asciiTheme="minorHAnsi" w:hAnsiTheme="minorHAnsi"/>
          <w:color w:val="auto"/>
          <w:sz w:val="22"/>
        </w:rPr>
        <w:t>Emily Sapsford, ingénieure de projet</w:t>
      </w:r>
    </w:p>
    <w:p w14:paraId="5922D634" w14:textId="77777777" w:rsidR="007D00B7" w:rsidRPr="007D00B7" w:rsidRDefault="007D00B7" w:rsidP="007D00B7">
      <w:pPr>
        <w:pStyle w:val="Heading1"/>
        <w:spacing w:before="0" w:line="360" w:lineRule="auto"/>
        <w:rPr>
          <w:rFonts w:asciiTheme="minorHAnsi" w:eastAsiaTheme="minorHAnsi" w:hAnsiTheme="minorHAnsi" w:cstheme="minorHAnsi"/>
          <w:color w:val="auto"/>
          <w:sz w:val="22"/>
          <w:szCs w:val="22"/>
        </w:rPr>
      </w:pPr>
      <w:r>
        <w:rPr>
          <w:rFonts w:asciiTheme="minorHAnsi" w:hAnsiTheme="minorHAnsi"/>
          <w:color w:val="auto"/>
          <w:sz w:val="22"/>
        </w:rPr>
        <w:t>Pêches et Océans Canada, Servi</w:t>
      </w:r>
      <w:bookmarkStart w:id="12" w:name="_GoBack"/>
      <w:bookmarkEnd w:id="12"/>
      <w:r>
        <w:rPr>
          <w:rFonts w:asciiTheme="minorHAnsi" w:hAnsiTheme="minorHAnsi"/>
          <w:color w:val="auto"/>
          <w:sz w:val="22"/>
        </w:rPr>
        <w:t>ces techniques des biens immobiliers, Région du Pacifique</w:t>
      </w:r>
    </w:p>
    <w:p w14:paraId="2880650E" w14:textId="65493C68" w:rsidR="007D00B7" w:rsidRPr="007D00B7" w:rsidRDefault="007D00B7" w:rsidP="007D00B7">
      <w:pPr>
        <w:pStyle w:val="Heading1"/>
        <w:spacing w:before="0" w:line="360" w:lineRule="auto"/>
        <w:rPr>
          <w:rFonts w:asciiTheme="minorHAnsi" w:eastAsiaTheme="minorHAnsi" w:hAnsiTheme="minorHAnsi" w:cstheme="minorHAnsi"/>
          <w:color w:val="auto"/>
          <w:sz w:val="22"/>
          <w:szCs w:val="22"/>
        </w:rPr>
      </w:pPr>
      <w:r>
        <w:rPr>
          <w:rFonts w:asciiTheme="minorHAnsi" w:hAnsiTheme="minorHAnsi"/>
          <w:color w:val="auto"/>
          <w:sz w:val="22"/>
        </w:rPr>
        <w:t>Courriel : Emily.Sapsford@dfo-mpo.gc.ca</w:t>
      </w:r>
    </w:p>
    <w:p w14:paraId="60B18D98" w14:textId="0D6801AE" w:rsidR="007D00B7" w:rsidRPr="007D00B7" w:rsidRDefault="007D00B7" w:rsidP="007D00B7">
      <w:pPr>
        <w:pStyle w:val="Heading1"/>
        <w:spacing w:before="0" w:line="360" w:lineRule="auto"/>
        <w:rPr>
          <w:rFonts w:asciiTheme="minorHAnsi" w:eastAsiaTheme="minorHAnsi" w:hAnsiTheme="minorHAnsi" w:cstheme="minorHAnsi"/>
          <w:color w:val="auto"/>
          <w:sz w:val="22"/>
          <w:szCs w:val="22"/>
        </w:rPr>
      </w:pPr>
      <w:r>
        <w:rPr>
          <w:rFonts w:asciiTheme="minorHAnsi" w:hAnsiTheme="minorHAnsi"/>
          <w:color w:val="auto"/>
          <w:sz w:val="22"/>
        </w:rPr>
        <w:t>Tél. : 250-217-0323</w:t>
      </w:r>
    </w:p>
    <w:p w14:paraId="1691F350" w14:textId="77777777" w:rsidR="007D00B7" w:rsidRPr="007D00B7" w:rsidRDefault="007D00B7" w:rsidP="007D00B7">
      <w:pPr>
        <w:pStyle w:val="Heading1"/>
        <w:spacing w:before="0" w:line="360" w:lineRule="auto"/>
        <w:rPr>
          <w:rFonts w:asciiTheme="minorHAnsi" w:eastAsiaTheme="minorHAnsi" w:hAnsiTheme="minorHAnsi" w:cstheme="minorHAnsi"/>
          <w:color w:val="auto"/>
          <w:sz w:val="22"/>
          <w:szCs w:val="22"/>
        </w:rPr>
      </w:pPr>
      <w:r>
        <w:rPr>
          <w:rFonts w:asciiTheme="minorHAnsi" w:hAnsiTheme="minorHAnsi"/>
          <w:color w:val="auto"/>
          <w:sz w:val="22"/>
        </w:rPr>
        <w:t>401, rue Burrard, bureau 200</w:t>
      </w:r>
    </w:p>
    <w:p w14:paraId="782FF789" w14:textId="77777777" w:rsidR="007D00B7" w:rsidRPr="007D00B7" w:rsidRDefault="007D00B7" w:rsidP="007D00B7">
      <w:pPr>
        <w:pStyle w:val="Heading1"/>
        <w:spacing w:before="0" w:line="360" w:lineRule="auto"/>
        <w:rPr>
          <w:rFonts w:asciiTheme="minorHAnsi" w:eastAsiaTheme="minorHAnsi" w:hAnsiTheme="minorHAnsi" w:cstheme="minorHAnsi"/>
          <w:color w:val="auto"/>
          <w:sz w:val="22"/>
          <w:szCs w:val="22"/>
        </w:rPr>
      </w:pPr>
      <w:r>
        <w:rPr>
          <w:rFonts w:asciiTheme="minorHAnsi" w:hAnsiTheme="minorHAnsi"/>
          <w:color w:val="auto"/>
          <w:sz w:val="22"/>
        </w:rPr>
        <w:t>Vancouver (Colombie-Britannique)</w:t>
      </w:r>
    </w:p>
    <w:p w14:paraId="2744A10A" w14:textId="77777777" w:rsidR="007D00B7" w:rsidRDefault="007D00B7" w:rsidP="007D00B7">
      <w:pPr>
        <w:pStyle w:val="Heading1"/>
        <w:spacing w:before="0" w:line="360" w:lineRule="auto"/>
        <w:rPr>
          <w:rFonts w:asciiTheme="minorHAnsi" w:eastAsiaTheme="minorHAnsi" w:hAnsiTheme="minorHAnsi" w:cstheme="minorHAnsi"/>
          <w:color w:val="auto"/>
          <w:sz w:val="22"/>
          <w:szCs w:val="22"/>
        </w:rPr>
      </w:pPr>
      <w:r>
        <w:rPr>
          <w:rFonts w:asciiTheme="minorHAnsi" w:hAnsiTheme="minorHAnsi"/>
          <w:color w:val="auto"/>
          <w:sz w:val="22"/>
        </w:rPr>
        <w:t>V6C 3S4</w:t>
      </w:r>
    </w:p>
    <w:p w14:paraId="22101420" w14:textId="77777777" w:rsidR="007D00B7" w:rsidRDefault="007D00B7" w:rsidP="007D00B7">
      <w:pPr>
        <w:pStyle w:val="Heading1"/>
        <w:spacing w:before="0" w:line="240" w:lineRule="auto"/>
      </w:pPr>
    </w:p>
    <w:p w14:paraId="65DF5BCA" w14:textId="7F52AEFD" w:rsidR="004028D8" w:rsidRDefault="00654894" w:rsidP="007D00B7">
      <w:pPr>
        <w:pStyle w:val="Heading1"/>
        <w:spacing w:before="0" w:line="240" w:lineRule="auto"/>
      </w:pPr>
      <w:r>
        <w:t>Sommaire de l’évaluation</w:t>
      </w:r>
    </w:p>
    <w:p w14:paraId="3AC3A9B7" w14:textId="77777777" w:rsidR="007D00B7" w:rsidRDefault="007D00B7" w:rsidP="007D00B7">
      <w:pPr>
        <w:spacing w:after="0" w:line="240" w:lineRule="auto"/>
        <w:rPr>
          <w:rFonts w:asciiTheme="minorHAnsi" w:hAnsiTheme="minorHAnsi" w:cstheme="minorHAnsi"/>
        </w:rPr>
      </w:pPr>
    </w:p>
    <w:p w14:paraId="4FEDBE38" w14:textId="77777777" w:rsidR="00064905" w:rsidRPr="00064905" w:rsidRDefault="00064905" w:rsidP="00064905">
      <w:pPr>
        <w:jc w:val="both"/>
        <w:rPr>
          <w:rFonts w:asciiTheme="minorHAnsi" w:hAnsiTheme="minorHAnsi" w:cstheme="minorHAnsi"/>
        </w:rPr>
      </w:pPr>
      <w:r>
        <w:rPr>
          <w:rFonts w:asciiTheme="minorHAnsi" w:hAnsiTheme="minorHAnsi"/>
        </w:rPr>
        <w:t>Le MPO et la GCC proposent d’installer un dessalinisateur d’eau de mer au phare des îles Trial. Le phare est occupé par deux gardiens 24 heures sur 24, 7 jours sur 7. La collecte de l’eau de pluie constitue la principale source d’approvisionnement en eau du personnel. En raison des pénuries d’eau annuelles au phare des îles Trial, la source d’eau de pluie n’est pas suffisante pour soutenir les opérations sur place. On a choisi la conception proposée, car elle utilise l’infrastructure existante et minimise la perturbation du sol. La construction aura lieu d’octobre à décembre et durera environ 10 jours ouvrables.</w:t>
      </w:r>
    </w:p>
    <w:p w14:paraId="6EA737BE" w14:textId="77777777" w:rsidR="00064905" w:rsidRPr="00064905" w:rsidRDefault="00064905" w:rsidP="00064905">
      <w:pPr>
        <w:jc w:val="both"/>
        <w:rPr>
          <w:rFonts w:asciiTheme="minorHAnsi" w:hAnsiTheme="minorHAnsi" w:cstheme="minorHAnsi"/>
        </w:rPr>
      </w:pPr>
      <w:r>
        <w:rPr>
          <w:rFonts w:asciiTheme="minorHAnsi" w:hAnsiTheme="minorHAnsi"/>
        </w:rPr>
        <w:t>Le projet proposé comprend l’installation d’un dessalinisateur d’eau de mer et d’un système de distribution connexe qui faciliteront l’approvisionnement en eau douce au personnel du phare.</w:t>
      </w:r>
    </w:p>
    <w:p w14:paraId="20126637" w14:textId="77777777" w:rsidR="00064905" w:rsidRPr="00064905" w:rsidRDefault="00064905" w:rsidP="00064905">
      <w:pPr>
        <w:jc w:val="both"/>
        <w:rPr>
          <w:rFonts w:asciiTheme="minorHAnsi" w:hAnsiTheme="minorHAnsi" w:cstheme="minorHAnsi"/>
        </w:rPr>
      </w:pPr>
      <w:r>
        <w:rPr>
          <w:rFonts w:asciiTheme="minorHAnsi" w:hAnsiTheme="minorHAnsi"/>
        </w:rPr>
        <w:t xml:space="preserve">Le système d’approvisionnement en eau proposé comprend le remplacement de l’infrastructure existante et l’ajout de nouveaux composants. Les composants ajoutés sont notamment ceux-ci : 2 nouvelles pompes en fonte d’une puissance d’un cheval-vapeur, 1 nouveau dessalinisateur, 1 nouveau réservoir d’eau douce de 1 000 litres et une tuyauterie d’eau douce hors sol reliant le réservoir d’eau douce et la citerne de la résidence du gardien adjoint. L’infrastructure existante qui sera remplacée comprend notamment : Une pompe en fonte d’une puissance d’un cheval-vapeur, une tête de prise d’eau de mer, </w:t>
      </w:r>
      <w:r>
        <w:rPr>
          <w:rFonts w:asciiTheme="minorHAnsi" w:hAnsiTheme="minorHAnsi"/>
        </w:rPr>
        <w:lastRenderedPageBreak/>
        <w:t xml:space="preserve">une tuyauterie d’eau salée reliant l’océan et la pompe ainsi que la pompe et le réservoir, un réservoir d’eau salée de 2 500 gallons et tous les raccords requis. La citerne du gardien adjoint, qui est située au sous-sol de la résidence, restera telle quelle. À part le réservoir d’eau salée et les conduites d’eau, tout l’équipement sera logé à l’intérieur de la structure existante du hangar à bateaux et de la résidence du gardien de phare sur le site. </w:t>
      </w:r>
    </w:p>
    <w:p w14:paraId="7CE81EEC" w14:textId="77777777" w:rsidR="00064905" w:rsidRPr="00064905" w:rsidRDefault="00064905" w:rsidP="00064905">
      <w:pPr>
        <w:jc w:val="both"/>
        <w:rPr>
          <w:rFonts w:asciiTheme="minorHAnsi" w:hAnsiTheme="minorHAnsi" w:cstheme="minorHAnsi"/>
        </w:rPr>
      </w:pPr>
      <w:r>
        <w:rPr>
          <w:rFonts w:asciiTheme="minorHAnsi" w:hAnsiTheme="minorHAnsi"/>
        </w:rPr>
        <w:t>Afin que l’on remplace une conduite d’eau salée de 8 m de long, les travaux du projet entraîneront une perturbation du sol pour une canalisation d’une empreinte de 8,5 m</w:t>
      </w:r>
      <w:r>
        <w:rPr>
          <w:rFonts w:asciiTheme="minorHAnsi" w:hAnsiTheme="minorHAnsi"/>
          <w:vertAlign w:val="superscript"/>
        </w:rPr>
        <w:t>2</w:t>
      </w:r>
      <w:r>
        <w:rPr>
          <w:rFonts w:asciiTheme="minorHAnsi" w:hAnsiTheme="minorHAnsi"/>
        </w:rPr>
        <w:t xml:space="preserve"> limitée à la zone rocheuse préalablement perturbée. On procédera à un élingage par hélicoptère pour mobiliser et démobiliser l’équipement. Aucun travail dans l’eau n’est prévu pour ce projet. </w:t>
      </w:r>
    </w:p>
    <w:p w14:paraId="4AB1AA28" w14:textId="52F820A4" w:rsidR="007D00B7" w:rsidRPr="00064905" w:rsidRDefault="00064905" w:rsidP="007D00B7">
      <w:pPr>
        <w:spacing w:after="0" w:line="360" w:lineRule="auto"/>
        <w:rPr>
          <w:rFonts w:asciiTheme="minorHAnsi" w:hAnsiTheme="minorHAnsi" w:cstheme="minorHAnsi"/>
        </w:rPr>
      </w:pPr>
      <w:r>
        <w:rPr>
          <w:rFonts w:asciiTheme="minorHAnsi" w:hAnsiTheme="minorHAnsi"/>
        </w:rPr>
        <w:t>Le phare des îles Trial est situé sur les îles Trial, un groupe d’îles à l’extrémité sud-est de l’île de Vancouver. Les îles sont situées à 1 km au sud de Anderson Hill, à Victoria. Les îles font partie de la réserve écologique des îles Trial, d’une superficie de 23 hectares. Le phare des îles Trial est également situé dans le sanctuaire d’oiseux migrateurs du port de Victoria.</w:t>
      </w:r>
    </w:p>
    <w:p w14:paraId="0541FC6A" w14:textId="77777777" w:rsidR="00064905" w:rsidRPr="004271B8" w:rsidRDefault="00064905" w:rsidP="007D00B7">
      <w:pPr>
        <w:spacing w:after="0" w:line="360" w:lineRule="auto"/>
        <w:rPr>
          <w:rFonts w:asciiTheme="minorHAnsi" w:hAnsiTheme="minorHAnsi" w:cstheme="minorHAnsi"/>
        </w:rPr>
      </w:pPr>
    </w:p>
    <w:p w14:paraId="4CF6EA29" w14:textId="77777777" w:rsidR="004028D8" w:rsidRPr="00376E8F" w:rsidRDefault="004028D8" w:rsidP="005454DB">
      <w:pPr>
        <w:pStyle w:val="Heading1"/>
      </w:pPr>
      <w:r>
        <w:t>Emplacement du projet</w:t>
      </w:r>
    </w:p>
    <w:p w14:paraId="2C5BCF63" w14:textId="77777777" w:rsidR="007D00B7" w:rsidRPr="00B7461C" w:rsidRDefault="007D00B7" w:rsidP="00B7461C">
      <w:pPr>
        <w:spacing w:after="0" w:line="360" w:lineRule="auto"/>
        <w:rPr>
          <w:rFonts w:asciiTheme="minorHAnsi" w:hAnsiTheme="minorHAnsi" w:cstheme="minorHAnsi"/>
        </w:rPr>
      </w:pPr>
      <w:bookmarkStart w:id="13" w:name="_Toc16780055"/>
    </w:p>
    <w:p w14:paraId="10FD5628" w14:textId="77777777" w:rsidR="00064905" w:rsidRDefault="00B7461C" w:rsidP="00B7461C">
      <w:pPr>
        <w:spacing w:after="0" w:line="360" w:lineRule="auto"/>
        <w:rPr>
          <w:rFonts w:asciiTheme="minorHAnsi" w:hAnsiTheme="minorHAnsi" w:cstheme="minorHAnsi"/>
        </w:rPr>
      </w:pPr>
      <w:r>
        <w:rPr>
          <w:rFonts w:asciiTheme="minorHAnsi" w:hAnsiTheme="minorHAnsi"/>
        </w:rPr>
        <w:t>Le phare des îles Trial est situé sur les îles Trial, un groupe d’îles de 23 hectares à l’extrémité sud-est de l’île de Vancouver. Les îles sont situées à 1 km au sud de Anderson Hill, à Victoria, en Colombie-Britannique. Le plan d’eau qui entoure l’île est le détroit de Juan de Fuca</w:t>
      </w:r>
    </w:p>
    <w:p w14:paraId="46819277" w14:textId="4F7D323E" w:rsidR="007D00B7" w:rsidRPr="00B7461C" w:rsidRDefault="00B7461C" w:rsidP="00B7461C">
      <w:pPr>
        <w:spacing w:after="0" w:line="360" w:lineRule="auto"/>
        <w:rPr>
          <w:rFonts w:asciiTheme="minorHAnsi" w:hAnsiTheme="minorHAnsi" w:cstheme="minorHAnsi"/>
        </w:rPr>
      </w:pPr>
      <w:r>
        <w:rPr>
          <w:rFonts w:asciiTheme="minorHAnsi" w:hAnsiTheme="minorHAnsi"/>
        </w:rPr>
        <w:br/>
        <w:t>Accès au site : Hélicoptère ou bateau</w:t>
      </w:r>
    </w:p>
    <w:p w14:paraId="05EADB1A" w14:textId="77777777" w:rsidR="00B7461C" w:rsidRPr="009302E9" w:rsidRDefault="00B7461C" w:rsidP="00B7461C">
      <w:pPr>
        <w:pStyle w:val="Heading1"/>
        <w:shd w:val="clear" w:color="auto" w:fill="FFFFFF"/>
        <w:spacing w:before="0"/>
        <w:textAlignment w:val="baseline"/>
        <w:rPr>
          <w:rFonts w:ascii="Arial" w:hAnsi="Arial" w:cs="Arial"/>
          <w:color w:val="202124"/>
        </w:rPr>
      </w:pPr>
      <w:r>
        <w:rPr>
          <w:rFonts w:asciiTheme="minorHAnsi" w:hAnsiTheme="minorHAnsi"/>
          <w:color w:val="auto"/>
          <w:sz w:val="22"/>
        </w:rPr>
        <w:t>Coordonnées :</w:t>
      </w:r>
    </w:p>
    <w:p w14:paraId="1DE424A0" w14:textId="77777777" w:rsidR="00B7461C" w:rsidRPr="007D619A" w:rsidRDefault="00B7461C" w:rsidP="00B7461C">
      <w:pPr>
        <w:pStyle w:val="Heading1"/>
        <w:spacing w:before="0"/>
        <w:rPr>
          <w:rFonts w:asciiTheme="minorHAnsi" w:eastAsiaTheme="minorHAnsi" w:hAnsiTheme="minorHAnsi" w:cstheme="minorBidi"/>
          <w:color w:val="auto"/>
          <w:sz w:val="22"/>
          <w:szCs w:val="22"/>
        </w:rPr>
      </w:pPr>
      <w:r>
        <w:rPr>
          <w:rFonts w:asciiTheme="minorHAnsi" w:hAnsiTheme="minorHAnsi"/>
          <w:color w:val="auto"/>
          <w:sz w:val="22"/>
        </w:rPr>
        <w:t>Latitude : 48ᵒ 23’ 43” N</w:t>
      </w:r>
    </w:p>
    <w:p w14:paraId="545DE018" w14:textId="77777777" w:rsidR="00B7461C" w:rsidRPr="007D619A" w:rsidRDefault="00B7461C" w:rsidP="00B7461C">
      <w:pPr>
        <w:pStyle w:val="Heading1"/>
        <w:spacing w:before="0"/>
        <w:rPr>
          <w:rFonts w:asciiTheme="minorHAnsi" w:eastAsiaTheme="minorHAnsi" w:hAnsiTheme="minorHAnsi" w:cstheme="minorBidi"/>
          <w:color w:val="auto"/>
          <w:sz w:val="22"/>
          <w:szCs w:val="22"/>
        </w:rPr>
      </w:pPr>
      <w:r>
        <w:rPr>
          <w:rFonts w:asciiTheme="minorHAnsi" w:hAnsiTheme="minorHAnsi"/>
          <w:color w:val="auto"/>
          <w:sz w:val="22"/>
        </w:rPr>
        <w:t>Longitude : 123ᵒ 18’ 18” O</w:t>
      </w:r>
    </w:p>
    <w:p w14:paraId="2021D577" w14:textId="77777777" w:rsidR="00F468C2" w:rsidRPr="004271B8" w:rsidRDefault="00F468C2" w:rsidP="00F468C2">
      <w:pPr>
        <w:pStyle w:val="Heading1"/>
        <w:rPr>
          <w:rFonts w:asciiTheme="minorHAnsi" w:eastAsia="Times New Roman" w:hAnsiTheme="minorHAnsi" w:cstheme="minorHAnsi"/>
          <w:color w:val="000000"/>
          <w:sz w:val="22"/>
          <w:szCs w:val="22"/>
          <w:lang w:eastAsia="en-CA"/>
        </w:rPr>
      </w:pPr>
    </w:p>
    <w:p w14:paraId="4D06F7A4" w14:textId="77777777" w:rsidR="00F468C2" w:rsidRPr="004271B8" w:rsidRDefault="00F468C2" w:rsidP="00F468C2">
      <w:pPr>
        <w:pStyle w:val="Heading1"/>
        <w:rPr>
          <w:rFonts w:asciiTheme="minorHAnsi" w:eastAsia="Times New Roman" w:hAnsiTheme="minorHAnsi" w:cstheme="minorHAnsi"/>
          <w:color w:val="000000"/>
          <w:sz w:val="22"/>
          <w:szCs w:val="22"/>
          <w:lang w:eastAsia="en-CA"/>
        </w:rPr>
      </w:pPr>
    </w:p>
    <w:p w14:paraId="1F573E60" w14:textId="77777777" w:rsidR="00F468C2" w:rsidRPr="004271B8" w:rsidRDefault="00F468C2" w:rsidP="00F468C2">
      <w:pPr>
        <w:pStyle w:val="Heading1"/>
        <w:rPr>
          <w:rFonts w:asciiTheme="minorHAnsi" w:eastAsia="Times New Roman" w:hAnsiTheme="minorHAnsi" w:cstheme="minorHAnsi"/>
          <w:color w:val="000000"/>
          <w:sz w:val="22"/>
          <w:szCs w:val="22"/>
          <w:lang w:eastAsia="en-CA"/>
        </w:rPr>
      </w:pPr>
    </w:p>
    <w:p w14:paraId="71009CA6" w14:textId="77777777" w:rsidR="00F468C2" w:rsidRPr="004271B8" w:rsidRDefault="00F468C2" w:rsidP="00F468C2">
      <w:pPr>
        <w:pStyle w:val="Heading1"/>
        <w:rPr>
          <w:rFonts w:asciiTheme="minorHAnsi" w:eastAsia="Times New Roman" w:hAnsiTheme="minorHAnsi" w:cstheme="minorHAnsi"/>
          <w:color w:val="000000"/>
          <w:sz w:val="22"/>
          <w:szCs w:val="22"/>
          <w:lang w:eastAsia="en-CA"/>
        </w:rPr>
      </w:pPr>
    </w:p>
    <w:bookmarkEnd w:id="13"/>
    <w:p w14:paraId="3F8679DA" w14:textId="77777777" w:rsidR="00241798" w:rsidRPr="004271B8" w:rsidRDefault="00241798" w:rsidP="001E3CED">
      <w:pPr>
        <w:rPr>
          <w:rFonts w:asciiTheme="minorHAnsi" w:hAnsiTheme="minorHAnsi" w:cstheme="minorBidi"/>
        </w:rPr>
      </w:pPr>
    </w:p>
    <w:sectPr w:rsidR="00241798" w:rsidRPr="004271B8" w:rsidSect="00A23758">
      <w:pgSz w:w="12240" w:h="15840"/>
      <w:pgMar w:top="81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4624C" w14:textId="77777777" w:rsidR="00995D22" w:rsidRDefault="00995D22" w:rsidP="00AF49B1">
      <w:pPr>
        <w:spacing w:after="0" w:line="240" w:lineRule="auto"/>
      </w:pPr>
      <w:r>
        <w:separator/>
      </w:r>
    </w:p>
  </w:endnote>
  <w:endnote w:type="continuationSeparator" w:id="0">
    <w:p w14:paraId="5DF0679D" w14:textId="77777777" w:rsidR="00995D22" w:rsidRDefault="00995D22" w:rsidP="00AF4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5CC68" w14:textId="77777777" w:rsidR="00995D22" w:rsidRDefault="00995D22" w:rsidP="00AF49B1">
      <w:pPr>
        <w:spacing w:after="0" w:line="240" w:lineRule="auto"/>
      </w:pPr>
      <w:r>
        <w:separator/>
      </w:r>
    </w:p>
  </w:footnote>
  <w:footnote w:type="continuationSeparator" w:id="0">
    <w:p w14:paraId="19C1EA54" w14:textId="77777777" w:rsidR="00995D22" w:rsidRDefault="00995D22" w:rsidP="00AF49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22FC8"/>
    <w:rsid w:val="00037543"/>
    <w:rsid w:val="00064905"/>
    <w:rsid w:val="000C4CE0"/>
    <w:rsid w:val="000E396E"/>
    <w:rsid w:val="000F43F7"/>
    <w:rsid w:val="001429A1"/>
    <w:rsid w:val="00184F1C"/>
    <w:rsid w:val="001B5323"/>
    <w:rsid w:val="001E3CED"/>
    <w:rsid w:val="00210E06"/>
    <w:rsid w:val="00241798"/>
    <w:rsid w:val="00244203"/>
    <w:rsid w:val="002C54FE"/>
    <w:rsid w:val="002D0BC3"/>
    <w:rsid w:val="00337767"/>
    <w:rsid w:val="0034497E"/>
    <w:rsid w:val="00376E8F"/>
    <w:rsid w:val="00386C9C"/>
    <w:rsid w:val="004028D8"/>
    <w:rsid w:val="004271B8"/>
    <w:rsid w:val="00452209"/>
    <w:rsid w:val="00461212"/>
    <w:rsid w:val="004A0E02"/>
    <w:rsid w:val="004C12FB"/>
    <w:rsid w:val="005454DB"/>
    <w:rsid w:val="00587E47"/>
    <w:rsid w:val="005E689E"/>
    <w:rsid w:val="005F3379"/>
    <w:rsid w:val="00644386"/>
    <w:rsid w:val="00654894"/>
    <w:rsid w:val="006978B4"/>
    <w:rsid w:val="00711279"/>
    <w:rsid w:val="00716015"/>
    <w:rsid w:val="007477ED"/>
    <w:rsid w:val="00777B19"/>
    <w:rsid w:val="007D00B7"/>
    <w:rsid w:val="008B6DA0"/>
    <w:rsid w:val="00916C25"/>
    <w:rsid w:val="009404CA"/>
    <w:rsid w:val="00965F0F"/>
    <w:rsid w:val="0097387A"/>
    <w:rsid w:val="00995D22"/>
    <w:rsid w:val="009A01AF"/>
    <w:rsid w:val="009B694C"/>
    <w:rsid w:val="00A23758"/>
    <w:rsid w:val="00A237B3"/>
    <w:rsid w:val="00AA5A69"/>
    <w:rsid w:val="00AF49B1"/>
    <w:rsid w:val="00B57DC1"/>
    <w:rsid w:val="00B7461C"/>
    <w:rsid w:val="00B91135"/>
    <w:rsid w:val="00BB61D7"/>
    <w:rsid w:val="00BC1FE5"/>
    <w:rsid w:val="00BC4DA6"/>
    <w:rsid w:val="00CA05F9"/>
    <w:rsid w:val="00CC7053"/>
    <w:rsid w:val="00DB0F77"/>
    <w:rsid w:val="00E408DC"/>
    <w:rsid w:val="00E558AE"/>
    <w:rsid w:val="00E642EF"/>
    <w:rsid w:val="00ED500C"/>
    <w:rsid w:val="00F468C2"/>
    <w:rsid w:val="00F7474F"/>
    <w:rsid w:val="00FC52D4"/>
    <w:rsid w:val="00FE1B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basedOn w:val="DefaultParagraphFont"/>
    <w:uiPriority w:val="99"/>
    <w:semiHidden/>
    <w:unhideWhenUsed/>
    <w:rsid w:val="00654894"/>
    <w:rPr>
      <w:sz w:val="16"/>
      <w:szCs w:val="16"/>
    </w:rPr>
  </w:style>
  <w:style w:type="paragraph" w:styleId="CommentText">
    <w:name w:val="annotation text"/>
    <w:basedOn w:val="Normal"/>
    <w:link w:val="CommentTextChar"/>
    <w:uiPriority w:val="99"/>
    <w:semiHidden/>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4894"/>
    <w:rPr>
      <w:sz w:val="20"/>
      <w:szCs w:val="20"/>
    </w:rPr>
  </w:style>
  <w:style w:type="paragraph" w:styleId="CommentSubject">
    <w:name w:val="annotation subject"/>
    <w:basedOn w:val="CommentText"/>
    <w:next w:val="CommentText"/>
    <w:link w:val="CommentSubjectChar"/>
    <w:uiPriority w:val="99"/>
    <w:semiHidden/>
    <w:unhideWhenUsed/>
    <w:rsid w:val="00B7461C"/>
    <w:pPr>
      <w:spacing w:after="200"/>
    </w:pPr>
    <w:rPr>
      <w:rFonts w:ascii="Arial" w:hAnsi="Arial" w:cs="Arial"/>
      <w:b/>
      <w:bCs/>
    </w:rPr>
  </w:style>
  <w:style w:type="character" w:customStyle="1" w:styleId="CommentSubjectChar">
    <w:name w:val="Comment Subject Char"/>
    <w:basedOn w:val="CommentTextChar"/>
    <w:link w:val="CommentSubject"/>
    <w:uiPriority w:val="99"/>
    <w:semiHidden/>
    <w:rsid w:val="00B7461C"/>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eaa-acee.gc.ca/050/evaluations/Protection?&amp;culture=fr-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9A3A0-0F26-4758-A7C2-BFBB90F86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2</cp:revision>
  <dcterms:created xsi:type="dcterms:W3CDTF">2022-09-14T20:22:00Z</dcterms:created>
  <dcterms:modified xsi:type="dcterms:W3CDTF">2022-09-14T20:22:00Z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ies>
</file>