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8CD0F9" w14:textId="44EF2973" w:rsidR="009A01AF" w:rsidRPr="00AD2AD9" w:rsidRDefault="007135F8" w:rsidP="0034497E">
      <w:pPr>
        <w:pStyle w:val="Heading1"/>
        <w:rPr>
          <w:lang w:val="fr-CA"/>
        </w:rPr>
      </w:pPr>
      <w:bookmarkStart w:id="0" w:name="_Toc13819789"/>
      <w:bookmarkStart w:id="1" w:name="_Toc13823191"/>
      <w:bookmarkStart w:id="2" w:name="_Toc14963752"/>
      <w:bookmarkStart w:id="3" w:name="_Toc14966150"/>
      <w:bookmarkStart w:id="4" w:name="_Toc14966199"/>
      <w:bookmarkStart w:id="5" w:name="_Toc15075289"/>
      <w:r w:rsidRPr="00AD2AD9">
        <w:rPr>
          <w:lang w:val="fr-CA"/>
        </w:rPr>
        <w:t>Avis public</w:t>
      </w:r>
      <w:bookmarkEnd w:id="0"/>
      <w:bookmarkEnd w:id="1"/>
      <w:bookmarkEnd w:id="2"/>
      <w:bookmarkEnd w:id="3"/>
      <w:bookmarkEnd w:id="4"/>
      <w:bookmarkEnd w:id="5"/>
    </w:p>
    <w:p w14:paraId="14DF1F28" w14:textId="024726C6" w:rsidR="00775F15" w:rsidRPr="00AD2AD9" w:rsidRDefault="007135F8" w:rsidP="00775F15">
      <w:pPr>
        <w:pStyle w:val="LetterText"/>
        <w:jc w:val="left"/>
        <w:rPr>
          <w:rFonts w:asciiTheme="minorHAnsi" w:eastAsiaTheme="minorHAnsi" w:hAnsiTheme="minorHAnsi" w:cstheme="minorBidi"/>
          <w:sz w:val="22"/>
          <w:szCs w:val="22"/>
          <w:lang w:val="fr-CA"/>
        </w:rPr>
      </w:pPr>
      <w:bookmarkStart w:id="6" w:name="_Toc13819790"/>
      <w:bookmarkStart w:id="7" w:name="_Toc13823192"/>
      <w:bookmarkStart w:id="8" w:name="_Toc14963753"/>
      <w:bookmarkStart w:id="9" w:name="_Toc14966151"/>
      <w:bookmarkStart w:id="10" w:name="_Toc14966200"/>
      <w:bookmarkStart w:id="11" w:name="_Toc15075290"/>
      <w:r w:rsidRPr="002E2F05">
        <w:rPr>
          <w:rFonts w:asciiTheme="minorHAnsi" w:eastAsiaTheme="minorHAnsi" w:hAnsiTheme="minorHAnsi" w:cstheme="minorBidi"/>
          <w:sz w:val="22"/>
          <w:szCs w:val="22"/>
          <w:lang w:val="fr-CA"/>
        </w:rPr>
        <w:t xml:space="preserve">Réseau </w:t>
      </w:r>
      <w:proofErr w:type="spellStart"/>
      <w:r w:rsidRPr="002E2F05">
        <w:rPr>
          <w:rFonts w:asciiTheme="minorHAnsi" w:eastAsiaTheme="minorHAnsi" w:hAnsiTheme="minorHAnsi" w:cstheme="minorBidi"/>
          <w:sz w:val="22"/>
          <w:szCs w:val="22"/>
          <w:lang w:val="fr-CA"/>
        </w:rPr>
        <w:t>Connected</w:t>
      </w:r>
      <w:proofErr w:type="spellEnd"/>
      <w:r w:rsidRPr="002E2F05">
        <w:rPr>
          <w:rFonts w:asciiTheme="minorHAnsi" w:eastAsiaTheme="minorHAnsi" w:hAnsiTheme="minorHAnsi" w:cstheme="minorBidi"/>
          <w:sz w:val="22"/>
          <w:szCs w:val="22"/>
          <w:lang w:val="fr-CA"/>
        </w:rPr>
        <w:t xml:space="preserve"> Coast sur terres fédérales</w:t>
      </w:r>
      <w:r w:rsidR="00775F15" w:rsidRPr="00AD2AD9">
        <w:rPr>
          <w:rFonts w:asciiTheme="minorHAnsi" w:eastAsiaTheme="minorHAnsi" w:hAnsiTheme="minorHAnsi" w:cstheme="minorBidi"/>
          <w:sz w:val="22"/>
          <w:szCs w:val="22"/>
          <w:lang w:val="fr-CA"/>
        </w:rPr>
        <w:t xml:space="preserve"> –  </w:t>
      </w:r>
      <w:r w:rsidR="00BA6173" w:rsidRPr="00AD2AD9">
        <w:rPr>
          <w:rFonts w:asciiTheme="minorHAnsi" w:eastAsiaTheme="minorHAnsi" w:hAnsiTheme="minorHAnsi" w:cstheme="minorBidi"/>
          <w:sz w:val="22"/>
          <w:szCs w:val="22"/>
          <w:lang w:val="fr-CA"/>
        </w:rPr>
        <w:t xml:space="preserve">Port Hardy, Chatham Point </w:t>
      </w:r>
      <w:r w:rsidRPr="00AD2AD9">
        <w:rPr>
          <w:rFonts w:asciiTheme="minorHAnsi" w:eastAsiaTheme="minorHAnsi" w:hAnsiTheme="minorHAnsi" w:cstheme="minorBidi"/>
          <w:sz w:val="22"/>
          <w:szCs w:val="22"/>
          <w:lang w:val="fr-CA"/>
        </w:rPr>
        <w:t>e</w:t>
      </w:r>
      <w:r>
        <w:rPr>
          <w:rFonts w:asciiTheme="minorHAnsi" w:eastAsiaTheme="minorHAnsi" w:hAnsiTheme="minorHAnsi" w:cstheme="minorBidi"/>
          <w:sz w:val="22"/>
          <w:szCs w:val="22"/>
          <w:lang w:val="fr-CA"/>
        </w:rPr>
        <w:t>t</w:t>
      </w:r>
      <w:r w:rsidR="00BA6173" w:rsidRPr="00AD2AD9">
        <w:rPr>
          <w:rFonts w:asciiTheme="minorHAnsi" w:eastAsiaTheme="minorHAnsi" w:hAnsiTheme="minorHAnsi" w:cstheme="minorBidi"/>
          <w:sz w:val="22"/>
          <w:szCs w:val="22"/>
          <w:lang w:val="fr-CA"/>
        </w:rPr>
        <w:t xml:space="preserve"> </w:t>
      </w:r>
      <w:proofErr w:type="spellStart"/>
      <w:r w:rsidR="00BA6173" w:rsidRPr="00AD2AD9">
        <w:rPr>
          <w:rFonts w:asciiTheme="minorHAnsi" w:eastAsiaTheme="minorHAnsi" w:hAnsiTheme="minorHAnsi" w:cstheme="minorBidi"/>
          <w:sz w:val="22"/>
          <w:szCs w:val="22"/>
          <w:lang w:val="fr-CA"/>
        </w:rPr>
        <w:t>Pulteney</w:t>
      </w:r>
      <w:proofErr w:type="spellEnd"/>
      <w:r w:rsidR="00BA6173" w:rsidRPr="00AD2AD9">
        <w:rPr>
          <w:rFonts w:asciiTheme="minorHAnsi" w:eastAsiaTheme="minorHAnsi" w:hAnsiTheme="minorHAnsi" w:cstheme="minorBidi"/>
          <w:sz w:val="22"/>
          <w:szCs w:val="22"/>
          <w:lang w:val="fr-CA"/>
        </w:rPr>
        <w:t xml:space="preserve"> Point</w:t>
      </w:r>
    </w:p>
    <w:p w14:paraId="2F623628" w14:textId="7EA734AC" w:rsidR="004028D8" w:rsidRPr="00AD2AD9" w:rsidRDefault="007135F8" w:rsidP="00022FC8">
      <w:pPr>
        <w:pStyle w:val="Heading1"/>
        <w:rPr>
          <w:lang w:val="fr-CA"/>
        </w:rPr>
      </w:pPr>
      <w:r w:rsidRPr="00AD2AD9">
        <w:rPr>
          <w:lang w:val="fr-CA"/>
        </w:rPr>
        <w:t>Période de consultation publique</w:t>
      </w:r>
      <w:bookmarkEnd w:id="6"/>
      <w:bookmarkEnd w:id="7"/>
      <w:bookmarkEnd w:id="8"/>
      <w:bookmarkEnd w:id="9"/>
      <w:bookmarkEnd w:id="10"/>
      <w:bookmarkEnd w:id="11"/>
    </w:p>
    <w:p w14:paraId="65C45D1E" w14:textId="4FBBF115" w:rsidR="001E3CED" w:rsidRPr="00AD2AD9" w:rsidRDefault="00143F9F" w:rsidP="004028D8">
      <w:pPr>
        <w:rPr>
          <w:rFonts w:asciiTheme="minorHAnsi" w:hAnsiTheme="minorHAnsi" w:cstheme="minorBidi"/>
          <w:b/>
          <w:lang w:val="fr-CA"/>
        </w:rPr>
      </w:pPr>
      <w:r w:rsidRPr="00143F9F">
        <w:rPr>
          <w:rFonts w:asciiTheme="minorHAnsi" w:hAnsiTheme="minorHAnsi" w:cstheme="minorHAnsi"/>
          <w:b/>
          <w:lang w:val="fr-CA"/>
        </w:rPr>
        <w:t>24 août</w:t>
      </w:r>
      <w:r>
        <w:rPr>
          <w:rFonts w:asciiTheme="minorHAnsi" w:hAnsiTheme="minorHAnsi" w:cstheme="minorHAnsi"/>
          <w:b/>
          <w:lang w:val="fr-CA"/>
        </w:rPr>
        <w:t xml:space="preserve"> 2022</w:t>
      </w:r>
      <w:r w:rsidRPr="00143F9F">
        <w:rPr>
          <w:rFonts w:asciiTheme="minorHAnsi" w:hAnsiTheme="minorHAnsi" w:cstheme="minorHAnsi"/>
          <w:b/>
          <w:lang w:val="fr-CA"/>
        </w:rPr>
        <w:t xml:space="preserve"> </w:t>
      </w:r>
      <w:r w:rsidRPr="00143F9F">
        <w:rPr>
          <w:rFonts w:asciiTheme="minorHAnsi" w:hAnsiTheme="minorHAnsi" w:cstheme="minorHAnsi"/>
          <w:lang w:val="fr-CA"/>
        </w:rPr>
        <w:t>-</w:t>
      </w:r>
      <w:r w:rsidRPr="00143F9F">
        <w:rPr>
          <w:rFonts w:asciiTheme="minorHAnsi" w:hAnsiTheme="minorHAnsi" w:cstheme="minorHAnsi"/>
          <w:b/>
          <w:lang w:val="fr-CA"/>
        </w:rPr>
        <w:t xml:space="preserve"> </w:t>
      </w:r>
      <w:r w:rsidR="007135F8">
        <w:rPr>
          <w:rFonts w:asciiTheme="minorHAnsi" w:hAnsiTheme="minorHAnsi" w:cstheme="minorHAnsi"/>
          <w:lang w:val="fr-CA"/>
        </w:rPr>
        <w:t>Pêches et Océans Canada</w:t>
      </w:r>
      <w:r w:rsidR="007135F8" w:rsidRPr="00AD1F0A">
        <w:rPr>
          <w:rFonts w:asciiTheme="minorHAnsi" w:hAnsiTheme="minorHAnsi" w:cstheme="minorHAnsi"/>
          <w:lang w:val="fr-CA"/>
        </w:rPr>
        <w:t xml:space="preserve"> (</w:t>
      </w:r>
      <w:r w:rsidR="007135F8">
        <w:rPr>
          <w:rFonts w:asciiTheme="minorHAnsi" w:hAnsiTheme="minorHAnsi" w:cstheme="minorHAnsi"/>
          <w:lang w:val="fr-CA"/>
        </w:rPr>
        <w:t>MPO</w:t>
      </w:r>
      <w:r w:rsidR="007135F8" w:rsidRPr="00AD1F0A">
        <w:rPr>
          <w:rFonts w:asciiTheme="minorHAnsi" w:hAnsiTheme="minorHAnsi" w:cstheme="minorHAnsi"/>
          <w:lang w:val="fr-CA"/>
        </w:rPr>
        <w:t xml:space="preserve">) </w:t>
      </w:r>
      <w:r w:rsidR="007135F8">
        <w:rPr>
          <w:rFonts w:asciiTheme="minorHAnsi" w:hAnsiTheme="minorHAnsi" w:cstheme="minorHAnsi"/>
          <w:lang w:val="fr-CA"/>
        </w:rPr>
        <w:t>et la</w:t>
      </w:r>
      <w:r w:rsidR="007135F8" w:rsidRPr="00AD1F0A">
        <w:rPr>
          <w:rFonts w:asciiTheme="minorHAnsi" w:hAnsiTheme="minorHAnsi" w:cstheme="minorHAnsi"/>
          <w:lang w:val="fr-CA"/>
        </w:rPr>
        <w:t xml:space="preserve"> </w:t>
      </w:r>
      <w:r w:rsidR="007135F8">
        <w:rPr>
          <w:rFonts w:asciiTheme="minorHAnsi" w:hAnsiTheme="minorHAnsi" w:cstheme="minorHAnsi"/>
          <w:lang w:val="fr-CA"/>
        </w:rPr>
        <w:t>Garde côtière Canadienne</w:t>
      </w:r>
      <w:r w:rsidR="007135F8" w:rsidRPr="00AD1F0A">
        <w:rPr>
          <w:rFonts w:asciiTheme="minorHAnsi" w:hAnsiTheme="minorHAnsi" w:cstheme="minorHAnsi"/>
          <w:lang w:val="fr-CA"/>
        </w:rPr>
        <w:t xml:space="preserve"> (</w:t>
      </w:r>
      <w:r w:rsidR="007135F8">
        <w:rPr>
          <w:rFonts w:asciiTheme="minorHAnsi" w:hAnsiTheme="minorHAnsi" w:cstheme="minorHAnsi"/>
          <w:lang w:val="fr-CA"/>
        </w:rPr>
        <w:t>GCC</w:t>
      </w:r>
      <w:r w:rsidR="007135F8" w:rsidRPr="00AD1F0A">
        <w:rPr>
          <w:rFonts w:asciiTheme="minorHAnsi" w:hAnsiTheme="minorHAnsi" w:cstheme="minorHAnsi"/>
          <w:lang w:val="fr-CA"/>
        </w:rPr>
        <w:t xml:space="preserve">) </w:t>
      </w:r>
      <w:r w:rsidR="007135F8">
        <w:rPr>
          <w:rFonts w:asciiTheme="minorHAnsi" w:hAnsiTheme="minorHAnsi" w:cstheme="minorHAnsi"/>
          <w:lang w:val="fr-CA"/>
        </w:rPr>
        <w:t>doivent décider si</w:t>
      </w:r>
      <w:r w:rsidR="007135F8" w:rsidRPr="00AD1F0A">
        <w:rPr>
          <w:rFonts w:asciiTheme="minorHAnsi" w:hAnsiTheme="minorHAnsi" w:cstheme="minorHAnsi"/>
          <w:lang w:val="fr-CA"/>
        </w:rPr>
        <w:t xml:space="preserve"> </w:t>
      </w:r>
      <w:r w:rsidR="007135F8" w:rsidRPr="007115AF">
        <w:rPr>
          <w:rFonts w:asciiTheme="minorHAnsi" w:hAnsiTheme="minorHAnsi" w:cstheme="minorHAnsi"/>
          <w:lang w:val="fr-CA"/>
        </w:rPr>
        <w:t>le projet de réseau de câb</w:t>
      </w:r>
      <w:r w:rsidR="007135F8">
        <w:rPr>
          <w:rFonts w:asciiTheme="minorHAnsi" w:hAnsiTheme="minorHAnsi" w:cstheme="minorHAnsi"/>
          <w:lang w:val="fr-CA"/>
        </w:rPr>
        <w:t>les de fibre optique sous-marin aux sites d’atterrissement du MPO et de la GCC</w:t>
      </w:r>
      <w:r w:rsidR="007135F8" w:rsidRPr="00AD1F0A">
        <w:rPr>
          <w:rFonts w:asciiTheme="minorHAnsi" w:hAnsiTheme="minorHAnsi" w:cstheme="minorBidi"/>
          <w:lang w:val="fr-CA"/>
        </w:rPr>
        <w:t xml:space="preserve"> </w:t>
      </w:r>
      <w:r w:rsidR="007135F8" w:rsidRPr="004927EF">
        <w:rPr>
          <w:rFonts w:asciiTheme="minorHAnsi" w:hAnsiTheme="minorHAnsi" w:cstheme="minorBidi"/>
          <w:lang w:val="fr-FR"/>
        </w:rPr>
        <w:t>est susceptible d'entraîner des effets environnementaux négatifs importants.</w:t>
      </w:r>
    </w:p>
    <w:p w14:paraId="393537C4" w14:textId="22934CC8" w:rsidR="004028D8" w:rsidRPr="00AD2AD9" w:rsidRDefault="007135F8" w:rsidP="004028D8">
      <w:pPr>
        <w:rPr>
          <w:rFonts w:asciiTheme="minorHAnsi" w:hAnsiTheme="minorHAnsi" w:cstheme="minorHAnsi"/>
          <w:lang w:val="fr-CA"/>
        </w:rPr>
      </w:pPr>
      <w:r w:rsidRPr="00304C63">
        <w:rPr>
          <w:rFonts w:asciiTheme="minorHAnsi" w:hAnsiTheme="minorHAnsi" w:cstheme="minorHAnsi"/>
          <w:lang w:val="fr-CA"/>
        </w:rPr>
        <w:t>Afin d</w:t>
      </w:r>
      <w:r>
        <w:rPr>
          <w:rFonts w:asciiTheme="minorHAnsi" w:hAnsiTheme="minorHAnsi" w:cstheme="minorHAnsi"/>
          <w:lang w:val="fr-CA"/>
        </w:rPr>
        <w:t>’orienter cette prise de décision</w:t>
      </w:r>
      <w:r w:rsidRPr="00AD1F0A">
        <w:rPr>
          <w:rFonts w:asciiTheme="minorHAnsi" w:hAnsiTheme="minorHAnsi" w:cstheme="minorHAnsi"/>
          <w:lang w:val="fr-CA"/>
        </w:rPr>
        <w:t>, Pêches et Océans Can</w:t>
      </w:r>
      <w:bookmarkStart w:id="12" w:name="_GoBack"/>
      <w:bookmarkEnd w:id="12"/>
      <w:r w:rsidRPr="00AD1F0A">
        <w:rPr>
          <w:rFonts w:asciiTheme="minorHAnsi" w:hAnsiTheme="minorHAnsi" w:cstheme="minorHAnsi"/>
          <w:lang w:val="fr-CA"/>
        </w:rPr>
        <w:t xml:space="preserve">ada invite le public à formuler des commentaires sur ce projet et ses potentiels effets sur l’environnement. Tous les commentaires reçus seront considérés comme publics. Pour de plus amples renseignements, les personnes intéressées sont invitées </w:t>
      </w:r>
      <w:r w:rsidRPr="002E2F05">
        <w:rPr>
          <w:rFonts w:asciiTheme="minorHAnsi" w:hAnsiTheme="minorHAnsi" w:cstheme="minorHAnsi"/>
          <w:lang w:val="fr-CA"/>
        </w:rPr>
        <w:t xml:space="preserve">à consulter </w:t>
      </w:r>
      <w:hyperlink r:id="rId5" w:history="1">
        <w:r w:rsidRPr="00AD2AD9">
          <w:rPr>
            <w:rStyle w:val="Hyperlink"/>
            <w:rFonts w:asciiTheme="minorHAnsi" w:hAnsiTheme="minorHAnsi" w:cstheme="minorHAnsi"/>
            <w:lang w:val="fr-CA"/>
          </w:rPr>
          <w:t>l’avis de confidentialité</w:t>
        </w:r>
      </w:hyperlink>
      <w:r w:rsidRPr="002E2F05">
        <w:rPr>
          <w:rFonts w:asciiTheme="minorHAnsi" w:hAnsiTheme="minorHAnsi" w:cstheme="minorHAnsi"/>
          <w:lang w:val="fr-CA"/>
        </w:rPr>
        <w:t xml:space="preserve"> sur le site</w:t>
      </w:r>
      <w:r w:rsidRPr="00AD1F0A">
        <w:rPr>
          <w:rFonts w:asciiTheme="minorHAnsi" w:hAnsiTheme="minorHAnsi" w:cstheme="minorHAnsi"/>
          <w:lang w:val="fr-CA"/>
        </w:rPr>
        <w:t xml:space="preserve"> Web du Registre.</w:t>
      </w:r>
    </w:p>
    <w:p w14:paraId="49A93B4F" w14:textId="22ED563F" w:rsidR="001E3CED" w:rsidRPr="00AD2AD9" w:rsidRDefault="007135F8" w:rsidP="001E3CED">
      <w:pPr>
        <w:rPr>
          <w:rFonts w:asciiTheme="minorHAnsi" w:hAnsiTheme="minorHAnsi" w:cstheme="minorHAnsi"/>
          <w:lang w:val="fr-CA"/>
        </w:rPr>
      </w:pPr>
      <w:r w:rsidRPr="00AD2AD9">
        <w:rPr>
          <w:rFonts w:asciiTheme="minorHAnsi" w:hAnsiTheme="minorHAnsi" w:cstheme="minorHAnsi"/>
          <w:lang w:val="fr-CA"/>
        </w:rPr>
        <w:t>Les commentaires éc</w:t>
      </w:r>
      <w:r>
        <w:rPr>
          <w:rFonts w:asciiTheme="minorHAnsi" w:hAnsiTheme="minorHAnsi" w:cstheme="minorHAnsi"/>
          <w:lang w:val="fr-CA"/>
        </w:rPr>
        <w:t xml:space="preserve">rits doivent être soumis d’ici </w:t>
      </w:r>
      <w:r w:rsidRPr="00143F9F">
        <w:rPr>
          <w:rFonts w:asciiTheme="minorHAnsi" w:hAnsiTheme="minorHAnsi" w:cstheme="minorHAnsi"/>
          <w:b/>
          <w:lang w:val="fr-CA"/>
        </w:rPr>
        <w:t xml:space="preserve">le </w:t>
      </w:r>
      <w:r w:rsidR="00143F9F" w:rsidRPr="00143F9F">
        <w:rPr>
          <w:rFonts w:asciiTheme="minorHAnsi" w:hAnsiTheme="minorHAnsi" w:cstheme="minorHAnsi"/>
          <w:b/>
          <w:lang w:val="fr-CA"/>
        </w:rPr>
        <w:t xml:space="preserve">24 septembre </w:t>
      </w:r>
      <w:r w:rsidRPr="00143F9F">
        <w:rPr>
          <w:rFonts w:asciiTheme="minorHAnsi" w:hAnsiTheme="minorHAnsi" w:cstheme="minorHAnsi"/>
          <w:b/>
          <w:lang w:val="fr-CA"/>
        </w:rPr>
        <w:t>2022</w:t>
      </w:r>
      <w:r w:rsidR="002E2F05" w:rsidRPr="00143F9F">
        <w:rPr>
          <w:rFonts w:asciiTheme="minorHAnsi" w:hAnsiTheme="minorHAnsi" w:cstheme="minorHAnsi"/>
          <w:b/>
          <w:lang w:val="fr-CA"/>
        </w:rPr>
        <w:t xml:space="preserve"> </w:t>
      </w:r>
      <w:r w:rsidRPr="00AD2AD9">
        <w:rPr>
          <w:rFonts w:asciiTheme="minorHAnsi" w:hAnsiTheme="minorHAnsi" w:cstheme="minorHAnsi"/>
          <w:lang w:val="fr-CA"/>
        </w:rPr>
        <w:t>à</w:t>
      </w:r>
      <w:r w:rsidR="004028D8" w:rsidRPr="00AD2AD9">
        <w:rPr>
          <w:rFonts w:asciiTheme="minorHAnsi" w:hAnsiTheme="minorHAnsi" w:cstheme="minorHAnsi"/>
          <w:lang w:val="fr-CA"/>
        </w:rPr>
        <w:t>:</w:t>
      </w:r>
    </w:p>
    <w:p w14:paraId="314C91B8" w14:textId="77777777" w:rsidR="007135F8" w:rsidRPr="00605A27" w:rsidRDefault="007135F8" w:rsidP="007135F8">
      <w:pPr>
        <w:spacing w:after="160" w:line="259" w:lineRule="auto"/>
        <w:contextualSpacing/>
        <w:rPr>
          <w:rFonts w:asciiTheme="minorHAnsi" w:hAnsiTheme="minorHAnsi" w:cstheme="minorBidi"/>
          <w:lang w:val="fr-CA"/>
        </w:rPr>
      </w:pPr>
      <w:r w:rsidRPr="00605A27">
        <w:rPr>
          <w:rFonts w:asciiTheme="minorHAnsi" w:hAnsiTheme="minorHAnsi" w:cstheme="minorBidi"/>
          <w:lang w:val="fr-CA"/>
        </w:rPr>
        <w:t>Adam Cochrane</w:t>
      </w:r>
    </w:p>
    <w:p w14:paraId="617EFC76" w14:textId="77777777" w:rsidR="007135F8" w:rsidRPr="00605A27" w:rsidRDefault="007135F8" w:rsidP="007135F8">
      <w:pPr>
        <w:spacing w:after="160" w:line="259" w:lineRule="auto"/>
        <w:contextualSpacing/>
        <w:rPr>
          <w:rFonts w:asciiTheme="minorHAnsi" w:hAnsiTheme="minorHAnsi" w:cstheme="minorBidi"/>
          <w:lang w:val="fr-CA"/>
        </w:rPr>
      </w:pPr>
      <w:r w:rsidRPr="00605A27">
        <w:rPr>
          <w:rFonts w:asciiTheme="minorHAnsi" w:hAnsiTheme="minorHAnsi" w:cstheme="minorBidi"/>
          <w:lang w:val="fr-CA"/>
        </w:rPr>
        <w:t>Gestionnaire du génie électrotechnique</w:t>
      </w:r>
    </w:p>
    <w:p w14:paraId="5FA812AE" w14:textId="77777777" w:rsidR="007135F8" w:rsidRPr="00605A27" w:rsidRDefault="007135F8" w:rsidP="007135F8">
      <w:pPr>
        <w:spacing w:after="160" w:line="259" w:lineRule="auto"/>
        <w:contextualSpacing/>
        <w:rPr>
          <w:rFonts w:asciiTheme="minorHAnsi" w:hAnsiTheme="minorHAnsi" w:cstheme="minorBidi"/>
          <w:lang w:val="fr-CA"/>
        </w:rPr>
      </w:pPr>
      <w:r w:rsidRPr="00605A27">
        <w:rPr>
          <w:rFonts w:asciiTheme="minorHAnsi" w:hAnsiTheme="minorHAnsi" w:cstheme="minorBidi"/>
          <w:lang w:val="fr-CA"/>
        </w:rPr>
        <w:t>Garde côtière Canadienne, division ouest</w:t>
      </w:r>
    </w:p>
    <w:p w14:paraId="4DE198EB" w14:textId="77777777" w:rsidR="007135F8" w:rsidRPr="00605A27" w:rsidRDefault="007135F8" w:rsidP="007135F8">
      <w:pPr>
        <w:spacing w:after="160" w:line="259" w:lineRule="auto"/>
        <w:contextualSpacing/>
        <w:rPr>
          <w:rFonts w:asciiTheme="minorHAnsi" w:hAnsiTheme="minorHAnsi" w:cstheme="minorBidi"/>
          <w:lang w:val="fr-CA"/>
        </w:rPr>
      </w:pPr>
    </w:p>
    <w:p w14:paraId="62B444F0" w14:textId="77777777" w:rsidR="007135F8" w:rsidRPr="00605A27" w:rsidRDefault="007135F8" w:rsidP="007135F8">
      <w:pPr>
        <w:spacing w:after="160" w:line="259" w:lineRule="auto"/>
        <w:contextualSpacing/>
        <w:rPr>
          <w:rFonts w:asciiTheme="minorHAnsi" w:hAnsiTheme="minorHAnsi" w:cstheme="minorBidi"/>
          <w:lang w:val="fr-CA"/>
        </w:rPr>
      </w:pPr>
      <w:r w:rsidRPr="00605A27">
        <w:rPr>
          <w:rFonts w:asciiTheme="minorHAnsi" w:hAnsiTheme="minorHAnsi" w:cstheme="minorBidi"/>
          <w:lang w:val="fr-CA"/>
        </w:rPr>
        <w:t>Adresse:</w:t>
      </w:r>
    </w:p>
    <w:p w14:paraId="38C595A9" w14:textId="77777777" w:rsidR="007135F8" w:rsidRPr="00605A27" w:rsidRDefault="007135F8" w:rsidP="007135F8">
      <w:pPr>
        <w:spacing w:after="160" w:line="259" w:lineRule="auto"/>
        <w:contextualSpacing/>
        <w:rPr>
          <w:rFonts w:asciiTheme="minorHAnsi" w:hAnsiTheme="minorHAnsi" w:cstheme="minorBidi"/>
          <w:lang w:val="fr-CA"/>
        </w:rPr>
      </w:pPr>
      <w:r w:rsidRPr="00605A27">
        <w:rPr>
          <w:rFonts w:asciiTheme="minorHAnsi" w:hAnsiTheme="minorHAnsi" w:cstheme="minorBidi"/>
          <w:lang w:val="fr-CA"/>
        </w:rPr>
        <w:t>25 rue Huron</w:t>
      </w:r>
    </w:p>
    <w:p w14:paraId="0F0B5282" w14:textId="77777777" w:rsidR="007135F8" w:rsidRPr="00605A27" w:rsidRDefault="007135F8" w:rsidP="007135F8">
      <w:pPr>
        <w:spacing w:after="160" w:line="259" w:lineRule="auto"/>
        <w:contextualSpacing/>
        <w:rPr>
          <w:rFonts w:asciiTheme="minorHAnsi" w:hAnsiTheme="minorHAnsi" w:cstheme="minorBidi"/>
          <w:lang w:val="fr-CA"/>
        </w:rPr>
      </w:pPr>
      <w:r w:rsidRPr="00605A27">
        <w:rPr>
          <w:rFonts w:asciiTheme="minorHAnsi" w:hAnsiTheme="minorHAnsi" w:cstheme="minorBidi"/>
          <w:lang w:val="fr-CA"/>
        </w:rPr>
        <w:t xml:space="preserve">Victoria, C.-B. </w:t>
      </w:r>
    </w:p>
    <w:p w14:paraId="4068FE19" w14:textId="77777777" w:rsidR="007135F8" w:rsidRPr="00605A27" w:rsidRDefault="007135F8" w:rsidP="007135F8">
      <w:pPr>
        <w:spacing w:after="160" w:line="259" w:lineRule="auto"/>
        <w:contextualSpacing/>
        <w:rPr>
          <w:rFonts w:asciiTheme="minorHAnsi" w:hAnsiTheme="minorHAnsi" w:cstheme="minorBidi"/>
          <w:lang w:val="fr-CA"/>
        </w:rPr>
      </w:pPr>
      <w:r w:rsidRPr="00605A27">
        <w:rPr>
          <w:rFonts w:asciiTheme="minorHAnsi" w:hAnsiTheme="minorHAnsi" w:cstheme="minorBidi"/>
          <w:lang w:val="fr-CA"/>
        </w:rPr>
        <w:t>V8V 4V9</w:t>
      </w:r>
    </w:p>
    <w:p w14:paraId="16E8D9C1" w14:textId="77777777" w:rsidR="007135F8" w:rsidRPr="00605A27" w:rsidRDefault="007135F8" w:rsidP="007135F8">
      <w:pPr>
        <w:spacing w:after="160" w:line="259" w:lineRule="auto"/>
        <w:contextualSpacing/>
        <w:rPr>
          <w:rFonts w:asciiTheme="minorHAnsi" w:hAnsiTheme="minorHAnsi" w:cstheme="minorBidi"/>
          <w:lang w:val="fr-CA"/>
        </w:rPr>
      </w:pPr>
    </w:p>
    <w:p w14:paraId="7DF67E54" w14:textId="77777777" w:rsidR="007135F8" w:rsidRPr="00605A27" w:rsidRDefault="007135F8" w:rsidP="007135F8">
      <w:pPr>
        <w:spacing w:after="160" w:line="259" w:lineRule="auto"/>
        <w:contextualSpacing/>
        <w:rPr>
          <w:rFonts w:asciiTheme="minorHAnsi" w:hAnsiTheme="minorHAnsi" w:cstheme="minorBidi"/>
          <w:lang w:val="fr-CA"/>
        </w:rPr>
      </w:pPr>
      <w:r w:rsidRPr="00605A27">
        <w:rPr>
          <w:rFonts w:asciiTheme="minorHAnsi" w:hAnsiTheme="minorHAnsi" w:cstheme="minorBidi"/>
          <w:lang w:val="fr-CA"/>
        </w:rPr>
        <w:t>Téléphone: (250) 413-2853</w:t>
      </w:r>
    </w:p>
    <w:p w14:paraId="745945B6" w14:textId="77777777" w:rsidR="007135F8" w:rsidRPr="00AD1F0A" w:rsidRDefault="007135F8" w:rsidP="007135F8">
      <w:pPr>
        <w:spacing w:after="160" w:line="259" w:lineRule="auto"/>
        <w:contextualSpacing/>
        <w:rPr>
          <w:rFonts w:asciiTheme="minorHAnsi" w:hAnsiTheme="minorHAnsi" w:cstheme="minorBidi"/>
          <w:lang w:val="fr-CA"/>
        </w:rPr>
      </w:pPr>
      <w:r w:rsidRPr="00605A27">
        <w:rPr>
          <w:rFonts w:asciiTheme="minorHAnsi" w:hAnsiTheme="minorHAnsi" w:cstheme="minorBidi"/>
          <w:lang w:val="fr-CA"/>
        </w:rPr>
        <w:t xml:space="preserve">Courriel: </w:t>
      </w:r>
      <w:hyperlink r:id="rId6" w:history="1">
        <w:r w:rsidRPr="00605A27">
          <w:rPr>
            <w:rFonts w:asciiTheme="minorHAnsi" w:hAnsiTheme="minorHAnsi" w:cstheme="minorBidi"/>
            <w:color w:val="0563C1" w:themeColor="hyperlink"/>
            <w:u w:val="single"/>
            <w:lang w:val="fr-CA"/>
          </w:rPr>
          <w:t>Adam.Cochrane@dfo-mpo.gc.ca</w:t>
        </w:r>
      </w:hyperlink>
    </w:p>
    <w:p w14:paraId="7CE4786A" w14:textId="63EC6820" w:rsidR="00852586" w:rsidRDefault="00852586" w:rsidP="00852586">
      <w:pPr>
        <w:rPr>
          <w:lang w:val="fr-CA"/>
        </w:rPr>
      </w:pPr>
    </w:p>
    <w:p w14:paraId="28AF8EC3" w14:textId="77777777" w:rsidR="00852586" w:rsidRPr="00AD1F0A" w:rsidRDefault="00852586" w:rsidP="00852586">
      <w:pPr>
        <w:pStyle w:val="Heading1"/>
        <w:rPr>
          <w:lang w:val="fr-CA"/>
        </w:rPr>
      </w:pPr>
      <w:r>
        <w:rPr>
          <w:lang w:val="fr-CA"/>
        </w:rPr>
        <w:t>Description de l’évaluation (Résumé du projet)(Texte personnalisé)</w:t>
      </w:r>
    </w:p>
    <w:p w14:paraId="7F6389EF" w14:textId="330523B8" w:rsidR="00852586" w:rsidRPr="00AD2AD9" w:rsidRDefault="00852586" w:rsidP="00852586">
      <w:pPr>
        <w:rPr>
          <w:rFonts w:asciiTheme="minorHAnsi" w:hAnsiTheme="minorHAnsi" w:cstheme="minorHAnsi"/>
          <w:lang w:val="fr-CA"/>
        </w:rPr>
      </w:pPr>
      <w:r w:rsidRPr="00AD2AD9">
        <w:rPr>
          <w:rFonts w:asciiTheme="minorHAnsi" w:hAnsiTheme="minorHAnsi" w:cstheme="minorHAnsi"/>
          <w:lang w:val="fr-CA"/>
        </w:rPr>
        <w:t xml:space="preserve">Le partenariat </w:t>
      </w:r>
      <w:proofErr w:type="spellStart"/>
      <w:r w:rsidRPr="00AD2AD9">
        <w:rPr>
          <w:rFonts w:asciiTheme="minorHAnsi" w:hAnsiTheme="minorHAnsi" w:cstheme="minorHAnsi"/>
          <w:lang w:val="fr-CA"/>
        </w:rPr>
        <w:t>Connected</w:t>
      </w:r>
      <w:proofErr w:type="spellEnd"/>
      <w:r w:rsidRPr="00AD2AD9">
        <w:rPr>
          <w:rFonts w:asciiTheme="minorHAnsi" w:hAnsiTheme="minorHAnsi" w:cstheme="minorHAnsi"/>
          <w:lang w:val="fr-CA"/>
        </w:rPr>
        <w:t xml:space="preserve"> Coast est un projet conjoint entre </w:t>
      </w:r>
      <w:proofErr w:type="spellStart"/>
      <w:r w:rsidRPr="00AD2AD9">
        <w:rPr>
          <w:rFonts w:asciiTheme="minorHAnsi" w:hAnsiTheme="minorHAnsi" w:cstheme="minorHAnsi"/>
          <w:lang w:val="fr-CA"/>
        </w:rPr>
        <w:t>CityWest</w:t>
      </w:r>
      <w:proofErr w:type="spellEnd"/>
      <w:r w:rsidRPr="00AD2AD9">
        <w:rPr>
          <w:rFonts w:asciiTheme="minorHAnsi" w:hAnsiTheme="minorHAnsi" w:cstheme="minorHAnsi"/>
          <w:lang w:val="fr-CA"/>
        </w:rPr>
        <w:t xml:space="preserve"> et l’arrondissement de Strathcona qui, à l’aide de fonds publics, a pour mandat de concevoir, construire et exploiter le réseau de fibre optique sous-marin </w:t>
      </w:r>
      <w:proofErr w:type="spellStart"/>
      <w:r w:rsidRPr="00AD2AD9">
        <w:rPr>
          <w:rFonts w:asciiTheme="minorHAnsi" w:hAnsiTheme="minorHAnsi" w:cstheme="minorHAnsi"/>
          <w:lang w:val="fr-CA"/>
        </w:rPr>
        <w:t>Connected</w:t>
      </w:r>
      <w:proofErr w:type="spellEnd"/>
      <w:r w:rsidRPr="00AD2AD9">
        <w:rPr>
          <w:rFonts w:asciiTheme="minorHAnsi" w:hAnsiTheme="minorHAnsi" w:cstheme="minorHAnsi"/>
          <w:lang w:val="fr-CA"/>
        </w:rPr>
        <w:t xml:space="preserve"> Coast au long de la côte de la Colombie-Britannique (le Projet).</w:t>
      </w:r>
    </w:p>
    <w:p w14:paraId="4E466C57" w14:textId="04299629" w:rsidR="007135F8" w:rsidRDefault="007135F8" w:rsidP="00852586">
      <w:pPr>
        <w:spacing w:after="0" w:line="240" w:lineRule="auto"/>
        <w:rPr>
          <w:rFonts w:asciiTheme="minorHAnsi" w:hAnsiTheme="minorHAnsi" w:cstheme="minorHAnsi"/>
          <w:lang w:val="fr-CA"/>
        </w:rPr>
      </w:pPr>
      <w:r w:rsidRPr="00AD2AD9">
        <w:rPr>
          <w:rFonts w:asciiTheme="minorHAnsi" w:hAnsiTheme="minorHAnsi" w:cstheme="minorHAnsi"/>
          <w:lang w:val="fr-CA"/>
        </w:rPr>
        <w:t xml:space="preserve">Le système de câble en entier sortira de l’eau pour venir se connecter à plus de 139 sites d’infrastructure énergétique ciblés. Le réseau de fibre optique améliorera l’accessibilité, la capacité, le coût, et la fiabilité de l’internet et des autres services de télécommunication pour les résidents de communautés rurales et éloignées. La Garde côtière Canadienne (GCC) a aussi demandé d’y ajouter ses stations de recherche et de sauvetage et ses stations de phare d’un bout à l’autre de la Colombie-Britannique. Puisque le Projet est à grande échelle, il a été séparé en plusieurs blocs et paquets. Cette évaluation se concentre sur les sites du Bloc 4 et Bloc 3-P5 . </w:t>
      </w:r>
    </w:p>
    <w:p w14:paraId="4A724FA0" w14:textId="77777777" w:rsidR="00852586" w:rsidRPr="00AD2AD9" w:rsidRDefault="00852586" w:rsidP="00AD2AD9">
      <w:pPr>
        <w:spacing w:after="0" w:line="240" w:lineRule="auto"/>
        <w:rPr>
          <w:rFonts w:asciiTheme="minorHAnsi" w:hAnsiTheme="minorHAnsi" w:cstheme="minorHAnsi"/>
          <w:sz w:val="24"/>
          <w:szCs w:val="24"/>
          <w:lang w:val="fr-CA" w:eastAsia="ko-KR"/>
        </w:rPr>
      </w:pPr>
    </w:p>
    <w:p w14:paraId="7EB71600" w14:textId="77777777" w:rsidR="007135F8" w:rsidRPr="00AD2AD9" w:rsidRDefault="007135F8" w:rsidP="007135F8">
      <w:pPr>
        <w:jc w:val="both"/>
        <w:rPr>
          <w:rFonts w:asciiTheme="minorHAnsi" w:hAnsiTheme="minorHAnsi" w:cstheme="minorHAnsi"/>
          <w:lang w:val="fr-CA"/>
        </w:rPr>
      </w:pPr>
      <w:r w:rsidRPr="00AD2AD9">
        <w:rPr>
          <w:rFonts w:asciiTheme="minorHAnsi" w:hAnsiTheme="minorHAnsi" w:cstheme="minorHAnsi"/>
          <w:lang w:val="fr-CA"/>
        </w:rPr>
        <w:t>La portion du Projet qui implique les terres fédérales requière l’installation d’un réseau de câbles de fibre optique sous-marin entre Port Hardy et Chatham Point.</w:t>
      </w:r>
    </w:p>
    <w:p w14:paraId="6F394928" w14:textId="195BF136" w:rsidR="007135F8" w:rsidRPr="00AD2AD9" w:rsidRDefault="007135F8" w:rsidP="007135F8">
      <w:pPr>
        <w:jc w:val="both"/>
        <w:rPr>
          <w:rFonts w:asciiTheme="minorHAnsi" w:hAnsiTheme="minorHAnsi" w:cstheme="minorHAnsi"/>
          <w:lang w:val="fr-CA"/>
        </w:rPr>
      </w:pPr>
      <w:r w:rsidRPr="00AD2AD9">
        <w:rPr>
          <w:rFonts w:asciiTheme="minorHAnsi" w:hAnsiTheme="minorHAnsi" w:cstheme="minorHAnsi"/>
          <w:lang w:val="fr-CA"/>
        </w:rPr>
        <w:t>Les trois sites de la Garde côtière Canadienne sont présentement évalués par la Garde Côtière. Les sites sont sous la juridiction du MPO et de la GCC et donc sur terres fédérales.</w:t>
      </w:r>
    </w:p>
    <w:p w14:paraId="03B86F48" w14:textId="77777777" w:rsidR="007135F8" w:rsidRPr="00AD2AD9" w:rsidRDefault="007135F8" w:rsidP="007135F8">
      <w:pPr>
        <w:jc w:val="both"/>
        <w:rPr>
          <w:rFonts w:asciiTheme="minorHAnsi" w:hAnsiTheme="minorHAnsi" w:cstheme="minorHAnsi"/>
        </w:rPr>
      </w:pPr>
      <w:r w:rsidRPr="00AD2AD9">
        <w:rPr>
          <w:rFonts w:asciiTheme="minorHAnsi" w:hAnsiTheme="minorHAnsi" w:cstheme="minorHAnsi"/>
        </w:rPr>
        <w:t xml:space="preserve">Les sites </w:t>
      </w:r>
      <w:proofErr w:type="spellStart"/>
      <w:r w:rsidRPr="00AD2AD9">
        <w:rPr>
          <w:rFonts w:asciiTheme="minorHAnsi" w:hAnsiTheme="minorHAnsi" w:cstheme="minorHAnsi"/>
        </w:rPr>
        <w:t>incluent</w:t>
      </w:r>
      <w:proofErr w:type="spellEnd"/>
      <w:r w:rsidRPr="00AD2AD9">
        <w:rPr>
          <w:rFonts w:asciiTheme="minorHAnsi" w:hAnsiTheme="minorHAnsi" w:cstheme="minorHAnsi"/>
        </w:rPr>
        <w:t xml:space="preserve"> :</w:t>
      </w:r>
    </w:p>
    <w:p w14:paraId="5591D86C" w14:textId="77777777" w:rsidR="007135F8" w:rsidRPr="001E7F24" w:rsidRDefault="007135F8" w:rsidP="007135F8">
      <w:pPr>
        <w:pStyle w:val="ListParagraph"/>
        <w:numPr>
          <w:ilvl w:val="0"/>
          <w:numId w:val="1"/>
        </w:numPr>
        <w:jc w:val="both"/>
        <w:rPr>
          <w:rFonts w:asciiTheme="minorHAnsi" w:hAnsiTheme="minorHAnsi" w:cstheme="minorHAnsi"/>
          <w:lang w:val="fr-CA"/>
        </w:rPr>
      </w:pPr>
      <w:r w:rsidRPr="00852586">
        <w:rPr>
          <w:rFonts w:asciiTheme="minorHAnsi" w:hAnsiTheme="minorHAnsi" w:cstheme="minorHAnsi"/>
          <w:lang w:val="fr-CA"/>
        </w:rPr>
        <w:t>La s</w:t>
      </w:r>
      <w:r w:rsidRPr="001E7F24">
        <w:rPr>
          <w:rFonts w:asciiTheme="minorHAnsi" w:hAnsiTheme="minorHAnsi" w:cstheme="minorHAnsi"/>
          <w:lang w:val="fr-CA"/>
        </w:rPr>
        <w:t>tation de recherche et de sauvetage de Port Hardy</w:t>
      </w:r>
    </w:p>
    <w:p w14:paraId="57289B13" w14:textId="77777777" w:rsidR="007135F8" w:rsidRPr="00B66D8D" w:rsidRDefault="007135F8" w:rsidP="007135F8">
      <w:pPr>
        <w:pStyle w:val="ListParagraph"/>
        <w:numPr>
          <w:ilvl w:val="0"/>
          <w:numId w:val="1"/>
        </w:numPr>
        <w:jc w:val="both"/>
        <w:rPr>
          <w:rFonts w:asciiTheme="minorHAnsi" w:hAnsiTheme="minorHAnsi" w:cstheme="minorHAnsi"/>
          <w:lang w:val="fr-CA"/>
        </w:rPr>
      </w:pPr>
      <w:r w:rsidRPr="00B66D8D">
        <w:rPr>
          <w:rFonts w:asciiTheme="minorHAnsi" w:hAnsiTheme="minorHAnsi" w:cstheme="minorHAnsi"/>
          <w:lang w:val="fr-CA"/>
        </w:rPr>
        <w:t>La station de phare de Chatham Point</w:t>
      </w:r>
    </w:p>
    <w:p w14:paraId="4BD1FAB3" w14:textId="77777777" w:rsidR="007135F8" w:rsidRPr="00AD2AD9" w:rsidRDefault="007135F8" w:rsidP="007135F8">
      <w:pPr>
        <w:pStyle w:val="ListParagraph"/>
        <w:numPr>
          <w:ilvl w:val="0"/>
          <w:numId w:val="1"/>
        </w:numPr>
        <w:jc w:val="both"/>
        <w:rPr>
          <w:rFonts w:asciiTheme="minorHAnsi" w:hAnsiTheme="minorHAnsi" w:cstheme="minorHAnsi"/>
          <w:lang w:val="fr-CA"/>
        </w:rPr>
      </w:pPr>
      <w:r w:rsidRPr="00AD2AD9">
        <w:rPr>
          <w:rFonts w:asciiTheme="minorHAnsi" w:hAnsiTheme="minorHAnsi" w:cstheme="minorHAnsi"/>
          <w:lang w:val="fr-CA"/>
        </w:rPr>
        <w:lastRenderedPageBreak/>
        <w:t xml:space="preserve">La station de phare de </w:t>
      </w:r>
      <w:proofErr w:type="spellStart"/>
      <w:r w:rsidRPr="00AD2AD9">
        <w:rPr>
          <w:rFonts w:asciiTheme="minorHAnsi" w:hAnsiTheme="minorHAnsi" w:cstheme="minorHAnsi"/>
          <w:lang w:val="fr-CA"/>
        </w:rPr>
        <w:t>Pulteney</w:t>
      </w:r>
      <w:proofErr w:type="spellEnd"/>
      <w:r w:rsidRPr="00AD2AD9">
        <w:rPr>
          <w:rFonts w:asciiTheme="minorHAnsi" w:hAnsiTheme="minorHAnsi" w:cstheme="minorHAnsi"/>
          <w:lang w:val="fr-CA"/>
        </w:rPr>
        <w:t xml:space="preserve"> Point</w:t>
      </w:r>
    </w:p>
    <w:p w14:paraId="518B73DA" w14:textId="2A387338" w:rsidR="007135F8" w:rsidRPr="00852586" w:rsidRDefault="007135F8" w:rsidP="007135F8">
      <w:pPr>
        <w:jc w:val="both"/>
        <w:rPr>
          <w:rFonts w:asciiTheme="minorHAnsi" w:hAnsiTheme="minorHAnsi" w:cstheme="minorHAnsi"/>
          <w:lang w:val="fr-CA"/>
        </w:rPr>
      </w:pPr>
      <w:r w:rsidRPr="00AD2AD9">
        <w:rPr>
          <w:rFonts w:asciiTheme="minorHAnsi" w:hAnsiTheme="minorHAnsi" w:cstheme="minorHAnsi"/>
          <w:lang w:val="fr-CA"/>
        </w:rPr>
        <w:t>Les travaux et autres activités aux sites ci-dessus comprennent l’atterrissement et la pose de câbles sous-marins et seront situés parfois au-dessus et en parfois dessous du repère de crues et s’effectueront à marée haute comme à marée basse. Les travaux prévus incluent l’installation d’infrastructure énergétique et de chambres de transformateurs, du potentiel défrichage, l’installation de conduits et de tuyaux divisés et l’installation de câbles sous-marins.</w:t>
      </w:r>
      <w:r w:rsidR="00EF7FCF" w:rsidRPr="00AD2AD9">
        <w:rPr>
          <w:rFonts w:asciiTheme="minorHAnsi" w:hAnsiTheme="minorHAnsi" w:cstheme="minorHAnsi"/>
          <w:lang w:val="fr-CA"/>
        </w:rPr>
        <w:t xml:space="preserve"> </w:t>
      </w:r>
      <w:r w:rsidR="00EF7FCF" w:rsidRPr="00F30E54">
        <w:rPr>
          <w:rFonts w:asciiTheme="minorHAnsi" w:hAnsiTheme="minorHAnsi" w:cstheme="minorHAnsi"/>
        </w:rPr>
        <w:t>50° 37.826'N</w:t>
      </w:r>
    </w:p>
    <w:p w14:paraId="6DE84F54" w14:textId="4C2E85EB" w:rsidR="007135F8" w:rsidRPr="00AD1F0A" w:rsidRDefault="007135F8" w:rsidP="007135F8">
      <w:pPr>
        <w:pStyle w:val="Heading1"/>
        <w:rPr>
          <w:lang w:val="fr-CA"/>
        </w:rPr>
      </w:pPr>
      <w:r>
        <w:rPr>
          <w:lang w:val="fr-CA"/>
        </w:rPr>
        <w:t>Emplacements du Projet</w:t>
      </w:r>
    </w:p>
    <w:tbl>
      <w:tblPr>
        <w:tblStyle w:val="TableGrid"/>
        <w:tblW w:w="4901" w:type="dxa"/>
        <w:tblLook w:val="04A0" w:firstRow="1" w:lastRow="0" w:firstColumn="1" w:lastColumn="0" w:noHBand="0" w:noVBand="1"/>
      </w:tblPr>
      <w:tblGrid>
        <w:gridCol w:w="1882"/>
        <w:gridCol w:w="1466"/>
        <w:gridCol w:w="1553"/>
      </w:tblGrid>
      <w:tr w:rsidR="00B66D8D" w14:paraId="081138EA" w14:textId="77777777" w:rsidTr="00B66D8D">
        <w:trPr>
          <w:trHeight w:val="806"/>
          <w:tblHeader/>
        </w:trPr>
        <w:tc>
          <w:tcPr>
            <w:tcW w:w="1882" w:type="dxa"/>
            <w:tcBorders>
              <w:top w:val="single" w:sz="4" w:space="0" w:color="auto"/>
              <w:left w:val="single" w:sz="4" w:space="0" w:color="auto"/>
              <w:bottom w:val="single" w:sz="4" w:space="0" w:color="auto"/>
              <w:right w:val="single" w:sz="4" w:space="0" w:color="auto"/>
            </w:tcBorders>
            <w:shd w:val="clear" w:color="auto" w:fill="1F4E79" w:themeFill="accent1" w:themeFillShade="80"/>
            <w:hideMark/>
          </w:tcPr>
          <w:p w14:paraId="7CF0F630" w14:textId="77777777" w:rsidR="00B66D8D" w:rsidRDefault="00B66D8D">
            <w:pPr>
              <w:spacing w:after="0" w:line="240" w:lineRule="auto"/>
              <w:rPr>
                <w:rFonts w:ascii="Times New Roman" w:hAnsi="Times New Roman" w:cstheme="minorHAnsi"/>
                <w:b/>
                <w:bCs/>
                <w:color w:val="FFFFFF" w:themeColor="background1"/>
              </w:rPr>
            </w:pPr>
            <w:r>
              <w:rPr>
                <w:rFonts w:cstheme="minorHAnsi"/>
                <w:b/>
                <w:bCs/>
                <w:color w:val="FFFFFF" w:themeColor="background1"/>
              </w:rPr>
              <w:t>Nom du site</w:t>
            </w:r>
          </w:p>
        </w:tc>
        <w:tc>
          <w:tcPr>
            <w:tcW w:w="1466" w:type="dxa"/>
            <w:tcBorders>
              <w:top w:val="single" w:sz="4" w:space="0" w:color="auto"/>
              <w:left w:val="single" w:sz="4" w:space="0" w:color="auto"/>
              <w:bottom w:val="single" w:sz="4" w:space="0" w:color="auto"/>
              <w:right w:val="single" w:sz="4" w:space="0" w:color="auto"/>
            </w:tcBorders>
            <w:shd w:val="clear" w:color="auto" w:fill="1F4E79" w:themeFill="accent1" w:themeFillShade="80"/>
            <w:hideMark/>
          </w:tcPr>
          <w:p w14:paraId="4321964F" w14:textId="77777777" w:rsidR="00B66D8D" w:rsidRDefault="00B66D8D">
            <w:pPr>
              <w:spacing w:after="0" w:line="240" w:lineRule="auto"/>
              <w:rPr>
                <w:rFonts w:cstheme="minorHAnsi"/>
                <w:b/>
                <w:bCs/>
                <w:color w:val="FFFFFF" w:themeColor="background1"/>
              </w:rPr>
            </w:pPr>
            <w:r>
              <w:rPr>
                <w:rFonts w:cstheme="minorHAnsi"/>
                <w:b/>
                <w:bCs/>
                <w:color w:val="FFFFFF" w:themeColor="background1"/>
              </w:rPr>
              <w:t xml:space="preserve">Latitude </w:t>
            </w:r>
          </w:p>
        </w:tc>
        <w:tc>
          <w:tcPr>
            <w:tcW w:w="1553" w:type="dxa"/>
            <w:tcBorders>
              <w:top w:val="single" w:sz="4" w:space="0" w:color="auto"/>
              <w:left w:val="single" w:sz="4" w:space="0" w:color="auto"/>
              <w:bottom w:val="single" w:sz="4" w:space="0" w:color="auto"/>
              <w:right w:val="single" w:sz="4" w:space="0" w:color="auto"/>
            </w:tcBorders>
            <w:shd w:val="clear" w:color="auto" w:fill="1F4E79" w:themeFill="accent1" w:themeFillShade="80"/>
            <w:hideMark/>
          </w:tcPr>
          <w:p w14:paraId="7A902CBD" w14:textId="77777777" w:rsidR="00B66D8D" w:rsidRDefault="00B66D8D">
            <w:pPr>
              <w:spacing w:after="0" w:line="240" w:lineRule="auto"/>
              <w:rPr>
                <w:rFonts w:cstheme="minorHAnsi"/>
                <w:b/>
                <w:bCs/>
                <w:color w:val="FFFFFF" w:themeColor="background1"/>
              </w:rPr>
            </w:pPr>
            <w:r>
              <w:rPr>
                <w:rFonts w:cstheme="minorHAnsi"/>
                <w:b/>
                <w:bCs/>
                <w:color w:val="FFFFFF" w:themeColor="background1"/>
              </w:rPr>
              <w:t>Longitude</w:t>
            </w:r>
          </w:p>
        </w:tc>
      </w:tr>
      <w:tr w:rsidR="00B66D8D" w14:paraId="1FD2BD6A" w14:textId="77777777" w:rsidTr="00B66D8D">
        <w:tc>
          <w:tcPr>
            <w:tcW w:w="188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7C10C01" w14:textId="77777777" w:rsidR="00B66D8D" w:rsidRDefault="00B66D8D">
            <w:pPr>
              <w:spacing w:after="0" w:line="240" w:lineRule="auto"/>
              <w:rPr>
                <w:rFonts w:eastAsiaTheme="minorEastAsia" w:cstheme="minorHAnsi"/>
              </w:rPr>
            </w:pPr>
            <w:r>
              <w:rPr>
                <w:rFonts w:eastAsiaTheme="minorEastAsia" w:cstheme="minorHAnsi"/>
              </w:rPr>
              <w:t>Port Hardy</w:t>
            </w:r>
          </w:p>
        </w:tc>
        <w:tc>
          <w:tcPr>
            <w:tcW w:w="146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3F62F2B" w14:textId="77777777" w:rsidR="00B66D8D" w:rsidRDefault="00B66D8D">
            <w:pPr>
              <w:spacing w:after="0" w:line="240" w:lineRule="auto"/>
              <w:rPr>
                <w:rFonts w:eastAsiaTheme="minorEastAsia" w:cstheme="minorHAnsi"/>
              </w:rPr>
            </w:pPr>
            <w:r>
              <w:rPr>
                <w:rFonts w:ascii="Calibri" w:hAnsi="Calibri" w:cs="Calibri"/>
              </w:rPr>
              <w:t>50° 43.367'N</w:t>
            </w:r>
          </w:p>
        </w:tc>
        <w:tc>
          <w:tcPr>
            <w:tcW w:w="155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67C7649" w14:textId="77777777" w:rsidR="00B66D8D" w:rsidRDefault="00B66D8D">
            <w:pPr>
              <w:spacing w:after="0" w:line="240" w:lineRule="auto"/>
              <w:rPr>
                <w:rFonts w:eastAsiaTheme="minorEastAsia" w:cstheme="minorHAnsi"/>
              </w:rPr>
            </w:pPr>
            <w:r>
              <w:rPr>
                <w:rFonts w:ascii="Calibri" w:hAnsi="Calibri" w:cs="Calibri"/>
              </w:rPr>
              <w:t>127° 29.436'O</w:t>
            </w:r>
          </w:p>
        </w:tc>
      </w:tr>
      <w:tr w:rsidR="00B66D8D" w14:paraId="7D1EEC3C" w14:textId="77777777" w:rsidTr="00B66D8D">
        <w:tc>
          <w:tcPr>
            <w:tcW w:w="188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2B95EC0" w14:textId="77777777" w:rsidR="00B66D8D" w:rsidRDefault="00B66D8D">
            <w:pPr>
              <w:spacing w:after="0" w:line="240" w:lineRule="auto"/>
              <w:rPr>
                <w:rFonts w:eastAsiaTheme="minorEastAsia" w:cstheme="minorHAnsi"/>
              </w:rPr>
            </w:pPr>
            <w:r>
              <w:rPr>
                <w:rFonts w:eastAsiaTheme="minorEastAsia" w:cstheme="minorHAnsi"/>
              </w:rPr>
              <w:t>Chatham Point</w:t>
            </w:r>
          </w:p>
        </w:tc>
        <w:tc>
          <w:tcPr>
            <w:tcW w:w="146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C74E462" w14:textId="77777777" w:rsidR="00B66D8D" w:rsidRDefault="00B66D8D">
            <w:pPr>
              <w:spacing w:after="0" w:line="240" w:lineRule="auto"/>
              <w:rPr>
                <w:rFonts w:eastAsiaTheme="minorEastAsia" w:cstheme="minorHAnsi"/>
              </w:rPr>
            </w:pPr>
            <w:r>
              <w:rPr>
                <w:rFonts w:ascii="Calibri" w:hAnsi="Calibri" w:cs="Calibri"/>
              </w:rPr>
              <w:t>50° 19.970'N</w:t>
            </w:r>
          </w:p>
        </w:tc>
        <w:tc>
          <w:tcPr>
            <w:tcW w:w="155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B6A6E86" w14:textId="77777777" w:rsidR="00B66D8D" w:rsidRDefault="00B66D8D">
            <w:pPr>
              <w:spacing w:after="0" w:line="240" w:lineRule="auto"/>
              <w:rPr>
                <w:rFonts w:eastAsiaTheme="minorEastAsia" w:cstheme="minorHAnsi"/>
              </w:rPr>
            </w:pPr>
            <w:r>
              <w:rPr>
                <w:rFonts w:ascii="Calibri" w:hAnsi="Calibri" w:cs="Calibri"/>
              </w:rPr>
              <w:t>125° 26.676'O</w:t>
            </w:r>
          </w:p>
        </w:tc>
      </w:tr>
      <w:tr w:rsidR="00B66D8D" w14:paraId="189B732E" w14:textId="77777777" w:rsidTr="00B66D8D">
        <w:tc>
          <w:tcPr>
            <w:tcW w:w="188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659A6AB" w14:textId="77777777" w:rsidR="00B66D8D" w:rsidRDefault="00B66D8D">
            <w:pPr>
              <w:spacing w:after="0" w:line="240" w:lineRule="auto"/>
              <w:rPr>
                <w:rFonts w:eastAsiaTheme="minorEastAsia" w:cstheme="minorHAnsi"/>
              </w:rPr>
            </w:pPr>
            <w:proofErr w:type="spellStart"/>
            <w:r>
              <w:rPr>
                <w:rFonts w:eastAsiaTheme="minorEastAsia" w:cstheme="minorHAnsi"/>
              </w:rPr>
              <w:t>Pulteney</w:t>
            </w:r>
            <w:proofErr w:type="spellEnd"/>
            <w:r>
              <w:rPr>
                <w:rFonts w:eastAsiaTheme="minorEastAsia" w:cstheme="minorHAnsi"/>
              </w:rPr>
              <w:t xml:space="preserve"> Point</w:t>
            </w:r>
          </w:p>
        </w:tc>
        <w:tc>
          <w:tcPr>
            <w:tcW w:w="146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85BC51D" w14:textId="77777777" w:rsidR="00B66D8D" w:rsidRDefault="00B66D8D">
            <w:pPr>
              <w:spacing w:after="0" w:line="240" w:lineRule="auto"/>
              <w:rPr>
                <w:rFonts w:eastAsiaTheme="minorEastAsia" w:cstheme="minorHAnsi"/>
              </w:rPr>
            </w:pPr>
            <w:r>
              <w:rPr>
                <w:rFonts w:ascii="Calibri" w:hAnsi="Calibri" w:cs="Calibri"/>
              </w:rPr>
              <w:t>50° 37.826'N</w:t>
            </w:r>
          </w:p>
        </w:tc>
        <w:tc>
          <w:tcPr>
            <w:tcW w:w="155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3A5BEF4" w14:textId="77777777" w:rsidR="00B66D8D" w:rsidRDefault="00B66D8D">
            <w:pPr>
              <w:spacing w:after="0" w:line="240" w:lineRule="auto"/>
              <w:rPr>
                <w:rFonts w:eastAsiaTheme="minorEastAsia" w:cstheme="minorHAnsi"/>
              </w:rPr>
            </w:pPr>
            <w:r>
              <w:rPr>
                <w:rFonts w:ascii="Calibri" w:hAnsi="Calibri" w:cs="Calibri"/>
              </w:rPr>
              <w:t>127° 9.307'O</w:t>
            </w:r>
          </w:p>
        </w:tc>
      </w:tr>
    </w:tbl>
    <w:p w14:paraId="3F8679DA" w14:textId="0821384F" w:rsidR="00241798" w:rsidRPr="00E558AE" w:rsidRDefault="00EF7FCF" w:rsidP="001E3CED">
      <w:pPr>
        <w:rPr>
          <w:rFonts w:asciiTheme="minorHAnsi" w:hAnsiTheme="minorHAnsi" w:cstheme="minorBidi"/>
          <w:lang w:val="en-US"/>
        </w:rPr>
      </w:pPr>
      <w:r w:rsidRPr="001151CE">
        <w:rPr>
          <w:rFonts w:asciiTheme="minorHAnsi" w:hAnsiTheme="minorHAnsi" w:cstheme="minorHAnsi"/>
        </w:rPr>
        <w:t>'</w:t>
      </w:r>
    </w:p>
    <w:sectPr w:rsidR="00241798" w:rsidRPr="00E558AE" w:rsidSect="00A23758">
      <w:pgSz w:w="12240" w:h="15840"/>
      <w:pgMar w:top="810" w:right="1440" w:bottom="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F17791" w16cex:dateUtc="2022-04-01T20: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DF3FA37" w16cid:durableId="25F17ED3"/>
  <w16cid:commentId w16cid:paraId="02C28B5E" w16cid:durableId="25F17791"/>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MT">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A34202"/>
    <w:multiLevelType w:val="hybridMultilevel"/>
    <w:tmpl w:val="0426A84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3E8A0298"/>
    <w:multiLevelType w:val="hybridMultilevel"/>
    <w:tmpl w:val="7D3E0F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E247256"/>
    <w:multiLevelType w:val="hybridMultilevel"/>
    <w:tmpl w:val="230284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387A"/>
    <w:rsid w:val="00022FC8"/>
    <w:rsid w:val="00037543"/>
    <w:rsid w:val="000C4CE0"/>
    <w:rsid w:val="000F43F7"/>
    <w:rsid w:val="001429A1"/>
    <w:rsid w:val="00143F9F"/>
    <w:rsid w:val="00184F1C"/>
    <w:rsid w:val="00197D6C"/>
    <w:rsid w:val="001B5323"/>
    <w:rsid w:val="001E3CED"/>
    <w:rsid w:val="001E7F24"/>
    <w:rsid w:val="00210E06"/>
    <w:rsid w:val="00241798"/>
    <w:rsid w:val="00244203"/>
    <w:rsid w:val="002C5AF9"/>
    <w:rsid w:val="002D0BC3"/>
    <w:rsid w:val="002E2F05"/>
    <w:rsid w:val="00337767"/>
    <w:rsid w:val="0034497E"/>
    <w:rsid w:val="00376E8F"/>
    <w:rsid w:val="00386C9C"/>
    <w:rsid w:val="004028D8"/>
    <w:rsid w:val="00452209"/>
    <w:rsid w:val="00461212"/>
    <w:rsid w:val="004A0E02"/>
    <w:rsid w:val="004C12FB"/>
    <w:rsid w:val="005454DB"/>
    <w:rsid w:val="00587E47"/>
    <w:rsid w:val="005E689E"/>
    <w:rsid w:val="005F3379"/>
    <w:rsid w:val="00644386"/>
    <w:rsid w:val="00654894"/>
    <w:rsid w:val="006978B4"/>
    <w:rsid w:val="00711279"/>
    <w:rsid w:val="007135F8"/>
    <w:rsid w:val="00716015"/>
    <w:rsid w:val="007477ED"/>
    <w:rsid w:val="00775F15"/>
    <w:rsid w:val="00852586"/>
    <w:rsid w:val="008B6DA0"/>
    <w:rsid w:val="008C2DD2"/>
    <w:rsid w:val="00916C25"/>
    <w:rsid w:val="009404CA"/>
    <w:rsid w:val="00965F0F"/>
    <w:rsid w:val="0097387A"/>
    <w:rsid w:val="009A01AF"/>
    <w:rsid w:val="009B694C"/>
    <w:rsid w:val="00A23758"/>
    <w:rsid w:val="00A237B3"/>
    <w:rsid w:val="00AD2AD9"/>
    <w:rsid w:val="00B539FB"/>
    <w:rsid w:val="00B57DC1"/>
    <w:rsid w:val="00B66D8D"/>
    <w:rsid w:val="00B91135"/>
    <w:rsid w:val="00BA6173"/>
    <w:rsid w:val="00BC1FE5"/>
    <w:rsid w:val="00BC4DA6"/>
    <w:rsid w:val="00C24A70"/>
    <w:rsid w:val="00C50675"/>
    <w:rsid w:val="00CA05F9"/>
    <w:rsid w:val="00DB0F77"/>
    <w:rsid w:val="00E558AE"/>
    <w:rsid w:val="00E642EF"/>
    <w:rsid w:val="00ED500C"/>
    <w:rsid w:val="00EF7FCF"/>
    <w:rsid w:val="00F468C2"/>
    <w:rsid w:val="00FC52D4"/>
    <w:rsid w:val="00FE1B61"/>
  </w:rsids>
  <m:mathPr>
    <m:mathFont m:val="Cambria Math"/>
    <m:brkBin m:val="before"/>
    <m:brkBinSub m:val="--"/>
    <m:smallFrac m:val="0"/>
    <m:dispDef/>
    <m:lMargin m:val="0"/>
    <m:rMargin m:val="0"/>
    <m:defJc m:val="centerGroup"/>
    <m:wrapIndent m:val="1440"/>
    <m:intLim m:val="subSup"/>
    <m:naryLim m:val="undOvr"/>
  </m:mathPr>
  <w:themeFontLang w:val="en-CA"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08F898"/>
  <w15:chartTrackingRefBased/>
  <w15:docId w15:val="{5EE27BD3-143B-4A0A-A314-97E2899BF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97387A"/>
    <w:pPr>
      <w:spacing w:after="200" w:line="276" w:lineRule="auto"/>
    </w:pPr>
    <w:rPr>
      <w:rFonts w:ascii="Arial" w:hAnsi="Arial" w:cs="Arial"/>
    </w:rPr>
  </w:style>
  <w:style w:type="paragraph" w:styleId="Heading1">
    <w:name w:val="heading 1"/>
    <w:basedOn w:val="Normal"/>
    <w:next w:val="Normal"/>
    <w:link w:val="Heading1Char"/>
    <w:uiPriority w:val="9"/>
    <w:qFormat/>
    <w:rsid w:val="004028D8"/>
    <w:pPr>
      <w:keepNext/>
      <w:keepLines/>
      <w:spacing w:before="240" w:after="0" w:line="259" w:lineRule="auto"/>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7387A"/>
    <w:rPr>
      <w:color w:val="0563C1" w:themeColor="hyperlink"/>
      <w:u w:val="single"/>
    </w:rPr>
  </w:style>
  <w:style w:type="character" w:customStyle="1" w:styleId="Heading1Char">
    <w:name w:val="Heading 1 Char"/>
    <w:basedOn w:val="DefaultParagraphFont"/>
    <w:link w:val="Heading1"/>
    <w:uiPriority w:val="9"/>
    <w:rsid w:val="004028D8"/>
    <w:rPr>
      <w:rFonts w:asciiTheme="majorHAnsi" w:eastAsiaTheme="majorEastAsia" w:hAnsiTheme="majorHAnsi" w:cstheme="majorBidi"/>
      <w:color w:val="2E74B5" w:themeColor="accent1" w:themeShade="BF"/>
      <w:sz w:val="32"/>
      <w:szCs w:val="32"/>
    </w:rPr>
  </w:style>
  <w:style w:type="character" w:customStyle="1" w:styleId="fontstyle01">
    <w:name w:val="fontstyle01"/>
    <w:basedOn w:val="DefaultParagraphFont"/>
    <w:rsid w:val="00BC1FE5"/>
    <w:rPr>
      <w:rFonts w:ascii="ArialMT" w:hAnsi="ArialMT" w:hint="default"/>
      <w:b w:val="0"/>
      <w:bCs w:val="0"/>
      <w:i w:val="0"/>
      <w:iCs w:val="0"/>
      <w:color w:val="000000"/>
      <w:sz w:val="20"/>
      <w:szCs w:val="20"/>
    </w:rPr>
  </w:style>
  <w:style w:type="paragraph" w:styleId="BalloonText">
    <w:name w:val="Balloon Text"/>
    <w:basedOn w:val="Normal"/>
    <w:link w:val="BalloonTextChar"/>
    <w:uiPriority w:val="99"/>
    <w:semiHidden/>
    <w:unhideWhenUsed/>
    <w:rsid w:val="00587E4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7E47"/>
    <w:rPr>
      <w:rFonts w:ascii="Segoe UI" w:hAnsi="Segoe UI" w:cs="Segoe UI"/>
      <w:sz w:val="18"/>
      <w:szCs w:val="18"/>
    </w:rPr>
  </w:style>
  <w:style w:type="paragraph" w:customStyle="1" w:styleId="LetterText">
    <w:name w:val="Letter Text"/>
    <w:basedOn w:val="Normal"/>
    <w:rsid w:val="00E558AE"/>
    <w:pPr>
      <w:spacing w:after="240" w:line="240" w:lineRule="auto"/>
      <w:jc w:val="both"/>
    </w:pPr>
    <w:rPr>
      <w:rFonts w:eastAsia="Times New Roman" w:cs="Times New Roman"/>
      <w:sz w:val="20"/>
      <w:szCs w:val="28"/>
    </w:rPr>
  </w:style>
  <w:style w:type="character" w:styleId="CommentReference">
    <w:name w:val="annotation reference"/>
    <w:basedOn w:val="DefaultParagraphFont"/>
    <w:uiPriority w:val="99"/>
    <w:semiHidden/>
    <w:unhideWhenUsed/>
    <w:rsid w:val="00654894"/>
    <w:rPr>
      <w:sz w:val="16"/>
      <w:szCs w:val="16"/>
    </w:rPr>
  </w:style>
  <w:style w:type="paragraph" w:styleId="CommentText">
    <w:name w:val="annotation text"/>
    <w:basedOn w:val="Normal"/>
    <w:link w:val="CommentTextChar"/>
    <w:uiPriority w:val="99"/>
    <w:unhideWhenUsed/>
    <w:rsid w:val="00654894"/>
    <w:pPr>
      <w:spacing w:after="160" w:line="240" w:lineRule="auto"/>
    </w:pPr>
    <w:rPr>
      <w:rFonts w:asciiTheme="minorHAnsi" w:hAnsiTheme="minorHAnsi" w:cstheme="minorBidi"/>
      <w:sz w:val="20"/>
      <w:szCs w:val="20"/>
    </w:rPr>
  </w:style>
  <w:style w:type="character" w:customStyle="1" w:styleId="CommentTextChar">
    <w:name w:val="Comment Text Char"/>
    <w:basedOn w:val="DefaultParagraphFont"/>
    <w:link w:val="CommentText"/>
    <w:uiPriority w:val="99"/>
    <w:rsid w:val="00654894"/>
    <w:rPr>
      <w:sz w:val="20"/>
      <w:szCs w:val="20"/>
    </w:rPr>
  </w:style>
  <w:style w:type="paragraph" w:styleId="ListParagraph">
    <w:name w:val="List Paragraph"/>
    <w:aliases w:val="table bullets,List Paragraph1,Recommendation,List Paragraph11,L,List Paragraph2,CV text,Table text,F5 List Paragraph,Dot pt,List Paragraph111,Medium Grid 1 - Accent 21,Numbered Paragraph,Bullet text,Bullet 1,Numbered Para 1,No Spacing1,3"/>
    <w:basedOn w:val="Normal"/>
    <w:link w:val="ListParagraphChar"/>
    <w:uiPriority w:val="34"/>
    <w:qFormat/>
    <w:rsid w:val="002C5AF9"/>
    <w:pPr>
      <w:ind w:left="720"/>
      <w:contextualSpacing/>
    </w:pPr>
  </w:style>
  <w:style w:type="table" w:styleId="TableGrid">
    <w:name w:val="Table Grid"/>
    <w:aliases w:val="UDP Grid,Advisian new 5,E&amp;P Style 5,E&amp;P Table Style 4"/>
    <w:basedOn w:val="TableNormal"/>
    <w:uiPriority w:val="39"/>
    <w:rsid w:val="002C5AF9"/>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table bullets Char,List Paragraph1 Char,Recommendation Char,List Paragraph11 Char,L Char,List Paragraph2 Char,CV text Char,Table text Char,F5 List Paragraph Char,Dot pt Char,List Paragraph111 Char,Medium Grid 1 - Accent 21 Char"/>
    <w:link w:val="ListParagraph"/>
    <w:uiPriority w:val="34"/>
    <w:qFormat/>
    <w:locked/>
    <w:rsid w:val="002C5AF9"/>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9043704">
      <w:bodyDiv w:val="1"/>
      <w:marLeft w:val="0"/>
      <w:marRight w:val="0"/>
      <w:marTop w:val="0"/>
      <w:marBottom w:val="0"/>
      <w:divBdr>
        <w:top w:val="none" w:sz="0" w:space="0" w:color="auto"/>
        <w:left w:val="none" w:sz="0" w:space="0" w:color="auto"/>
        <w:bottom w:val="none" w:sz="0" w:space="0" w:color="auto"/>
        <w:right w:val="none" w:sz="0" w:space="0" w:color="auto"/>
      </w:divBdr>
    </w:div>
    <w:div w:id="436368301">
      <w:bodyDiv w:val="1"/>
      <w:marLeft w:val="0"/>
      <w:marRight w:val="0"/>
      <w:marTop w:val="0"/>
      <w:marBottom w:val="0"/>
      <w:divBdr>
        <w:top w:val="none" w:sz="0" w:space="0" w:color="auto"/>
        <w:left w:val="none" w:sz="0" w:space="0" w:color="auto"/>
        <w:bottom w:val="none" w:sz="0" w:space="0" w:color="auto"/>
        <w:right w:val="none" w:sz="0" w:space="0" w:color="auto"/>
      </w:divBdr>
    </w:div>
    <w:div w:id="1770925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dam.Cochrane@dfo-mpo.gc.ca" TargetMode="External"/><Relationship Id="rId5" Type="http://schemas.openxmlformats.org/officeDocument/2006/relationships/hyperlink" Target="https://www.ceaa-acee.gc.ca/050/evaluations/Protection?&amp;culture=fr-CA" TargetMode="External"/><Relationship Id="rId10" Type="http://schemas.microsoft.com/office/2016/09/relationships/commentsIds" Target="commentsIds.xml"/><Relationship Id="rId4" Type="http://schemas.openxmlformats.org/officeDocument/2006/relationships/webSettings" Target="webSettings.xml"/><Relationship Id="rId9"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507</Words>
  <Characters>2894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DFO-MPO</Company>
  <LinksUpToDate>false</LinksUpToDate>
  <CharactersWithSpaces>3395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Connelly, Robin</dc:creator>
  <cp:keywords/>
  <dc:description/>
  <cp:lastModifiedBy>Cheung, Jacqueline</cp:lastModifiedBy>
  <cp:revision>3</cp:revision>
  <dcterms:created xsi:type="dcterms:W3CDTF">2022-04-05T17:22:00Z</dcterms:created>
  <dcterms:modified xsi:type="dcterms:W3CDTF">2022-08-24T16:17:00Z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bfb733f-faef-464c-9b6d-731b56f94973_Enabled">
    <vt:lpwstr>true</vt:lpwstr>
  </property>
  <property fmtid="{D5CDD505-2E9C-101B-9397-08002B2CF9AE}" pid="3" name="MSIP_Label_1bfb733f-faef-464c-9b6d-731b56f94973_SetDate">
    <vt:lpwstr>2021-05-05T22:50:02Z</vt:lpwstr>
  </property>
  <property fmtid="{D5CDD505-2E9C-101B-9397-08002B2CF9AE}" pid="4" name="MSIP_Label_1bfb733f-faef-464c-9b6d-731b56f94973_Method">
    <vt:lpwstr>Standard</vt:lpwstr>
  </property>
  <property fmtid="{D5CDD505-2E9C-101B-9397-08002B2CF9AE}" pid="5" name="MSIP_Label_1bfb733f-faef-464c-9b6d-731b56f94973_Name">
    <vt:lpwstr>Unclass - Non-Classifié</vt:lpwstr>
  </property>
  <property fmtid="{D5CDD505-2E9C-101B-9397-08002B2CF9AE}" pid="6" name="MSIP_Label_1bfb733f-faef-464c-9b6d-731b56f94973_SiteId">
    <vt:lpwstr>1594fdae-a1d9-4405-915d-011467234338</vt:lpwstr>
  </property>
  <property fmtid="{D5CDD505-2E9C-101B-9397-08002B2CF9AE}" pid="7" name="MSIP_Label_1bfb733f-faef-464c-9b6d-731b56f94973_ActionId">
    <vt:lpwstr>4307bf13-af5b-40cf-b251-000032023722</vt:lpwstr>
  </property>
</Properties>
</file>