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02" w:rsidRDefault="009D1B02" w:rsidP="009D1B02">
      <w:pPr>
        <w:rPr>
          <w:lang w:val="fr-FR"/>
        </w:rPr>
      </w:pPr>
      <w:r w:rsidRPr="00623418">
        <w:rPr>
          <w:b/>
          <w:lang w:val="fr-FR"/>
        </w:rPr>
        <w:t>Avis de détermination</w:t>
      </w:r>
      <w:r w:rsidRPr="00623418">
        <w:rPr>
          <w:lang w:val="fr-FR"/>
        </w:rPr>
        <w:t xml:space="preserve"> </w:t>
      </w:r>
    </w:p>
    <w:p w:rsidR="009D1B02" w:rsidRDefault="009D1B02" w:rsidP="009D1B02">
      <w:pPr>
        <w:rPr>
          <w:lang w:val="fr-FR"/>
        </w:rPr>
      </w:pPr>
      <w:r w:rsidRPr="00623418">
        <w:rPr>
          <w:b/>
          <w:lang w:val="fr-FR"/>
        </w:rPr>
        <w:t>26 juillet 2022</w:t>
      </w:r>
      <w:r w:rsidRPr="00623418">
        <w:rPr>
          <w:lang w:val="fr-FR"/>
        </w:rPr>
        <w:t xml:space="preserve"> – Affaires mondiales Canada a publié son avis de détermination et a déterminé que le projet </w:t>
      </w:r>
      <w:r w:rsidRPr="00623418">
        <w:rPr>
          <w:b/>
          <w:lang w:val="fr-FR"/>
        </w:rPr>
        <w:t>Terres et moyens de subsistance – Accompagnement des peuples autochtones au Guatemala et aux Philippines</w:t>
      </w:r>
      <w:r w:rsidRPr="00623418">
        <w:rPr>
          <w:lang w:val="fr-FR"/>
        </w:rPr>
        <w:t xml:space="preserve">, situé au </w:t>
      </w:r>
      <w:r w:rsidRPr="00623418">
        <w:rPr>
          <w:b/>
          <w:lang w:val="fr-FR"/>
        </w:rPr>
        <w:t>Guatemala et aux Philippines</w:t>
      </w:r>
      <w:r w:rsidRPr="00623418">
        <w:rPr>
          <w:lang w:val="fr-FR"/>
        </w:rPr>
        <w:t>, n’est pas susceptible d’avoir des effets environnementaux négatifs importants.</w:t>
      </w:r>
    </w:p>
    <w:p w:rsidR="009D1B02" w:rsidRPr="004F107B" w:rsidRDefault="009D1B02" w:rsidP="009D1B02">
      <w:pPr>
        <w:pStyle w:val="Heading1"/>
        <w:rPr>
          <w:lang w:val="fr-FR"/>
        </w:rPr>
      </w:pPr>
      <w:r w:rsidRPr="004F107B">
        <w:rPr>
          <w:lang w:val="fr-FR"/>
        </w:rPr>
        <w:t>Avis de détermination</w:t>
      </w:r>
    </w:p>
    <w:p w:rsidR="009D1B02" w:rsidRDefault="009D1B02" w:rsidP="009D1B02">
      <w:pPr>
        <w:rPr>
          <w:lang w:val="fr-FR"/>
        </w:rPr>
      </w:pPr>
      <w:r w:rsidRPr="00623418">
        <w:rPr>
          <w:b/>
          <w:lang w:val="fr-FR"/>
        </w:rPr>
        <w:t xml:space="preserve">Ottawa – 26 juillet 2022 – </w:t>
      </w:r>
      <w:r w:rsidRPr="00623418">
        <w:rPr>
          <w:lang w:val="fr-FR"/>
        </w:rPr>
        <w:t xml:space="preserve">Affaires mondiales Canada a déterminé que les activités de projet proposées, qui comprennent la construction de systèmes d’aqueduc à </w:t>
      </w:r>
      <w:proofErr w:type="spellStart"/>
      <w:r w:rsidRPr="00623418">
        <w:rPr>
          <w:lang w:val="fr-FR"/>
        </w:rPr>
        <w:t>Chixocol</w:t>
      </w:r>
      <w:proofErr w:type="spellEnd"/>
      <w:r w:rsidRPr="00623418">
        <w:rPr>
          <w:lang w:val="fr-FR"/>
        </w:rPr>
        <w:t xml:space="preserve"> dans la municipalité de </w:t>
      </w:r>
      <w:proofErr w:type="spellStart"/>
      <w:r w:rsidRPr="00623418">
        <w:rPr>
          <w:lang w:val="fr-FR"/>
        </w:rPr>
        <w:t>Zacualpa</w:t>
      </w:r>
      <w:proofErr w:type="spellEnd"/>
      <w:r w:rsidRPr="00623418">
        <w:rPr>
          <w:lang w:val="fr-FR"/>
        </w:rPr>
        <w:t xml:space="preserve">, à </w:t>
      </w:r>
      <w:proofErr w:type="spellStart"/>
      <w:r w:rsidRPr="00623418">
        <w:rPr>
          <w:lang w:val="fr-FR"/>
        </w:rPr>
        <w:t>Tzanimacabaj</w:t>
      </w:r>
      <w:proofErr w:type="spellEnd"/>
      <w:r w:rsidRPr="00623418">
        <w:rPr>
          <w:lang w:val="fr-FR"/>
        </w:rPr>
        <w:t xml:space="preserve"> dans la municipalité de </w:t>
      </w:r>
      <w:proofErr w:type="spellStart"/>
      <w:r w:rsidRPr="00623418">
        <w:rPr>
          <w:lang w:val="fr-FR"/>
        </w:rPr>
        <w:t>Chichicastenango</w:t>
      </w:r>
      <w:proofErr w:type="spellEnd"/>
      <w:r w:rsidRPr="00623418">
        <w:rPr>
          <w:lang w:val="fr-FR"/>
        </w:rPr>
        <w:t xml:space="preserve"> et à </w:t>
      </w:r>
      <w:proofErr w:type="spellStart"/>
      <w:r w:rsidRPr="00623418">
        <w:rPr>
          <w:lang w:val="fr-FR"/>
        </w:rPr>
        <w:t>Choaxán</w:t>
      </w:r>
      <w:proofErr w:type="spellEnd"/>
      <w:r w:rsidRPr="00623418">
        <w:rPr>
          <w:lang w:val="fr-FR"/>
        </w:rPr>
        <w:t xml:space="preserve"> dans la municipalité de </w:t>
      </w:r>
      <w:proofErr w:type="spellStart"/>
      <w:r w:rsidRPr="00623418">
        <w:rPr>
          <w:lang w:val="fr-FR"/>
        </w:rPr>
        <w:t>Chinique</w:t>
      </w:r>
      <w:proofErr w:type="spellEnd"/>
      <w:r w:rsidRPr="00623418">
        <w:rPr>
          <w:lang w:val="fr-FR"/>
        </w:rPr>
        <w:t xml:space="preserve"> au Guatemala ne sont pas susceptibles d’avoir des effets environnementaux négatifs importants. </w:t>
      </w:r>
    </w:p>
    <w:p w:rsidR="009D1B02" w:rsidRDefault="009D1B02" w:rsidP="009D1B02">
      <w:pPr>
        <w:rPr>
          <w:lang w:val="fr-FR"/>
        </w:rPr>
      </w:pPr>
      <w:r w:rsidRPr="00623418">
        <w:rPr>
          <w:lang w:val="fr-FR"/>
        </w:rPr>
        <w:t>Cette détermination était fondée sur la prise e</w:t>
      </w:r>
      <w:r>
        <w:rPr>
          <w:lang w:val="fr-FR"/>
        </w:rPr>
        <w:t>n compte des éléments suivants :</w:t>
      </w:r>
    </w:p>
    <w:p w:rsidR="009D1B02" w:rsidRPr="00623418" w:rsidRDefault="009D1B02" w:rsidP="009D1B02">
      <w:pPr>
        <w:pStyle w:val="ListParagraph"/>
        <w:numPr>
          <w:ilvl w:val="0"/>
          <w:numId w:val="1"/>
        </w:numPr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</w:t>
      </w:r>
      <w:r w:rsidRPr="00623418">
        <w:rPr>
          <w:lang w:val="fr-FR"/>
        </w:rPr>
        <w:t xml:space="preserve">connaissance </w:t>
      </w:r>
      <w:r>
        <w:rPr>
          <w:lang w:val="fr-FR"/>
        </w:rPr>
        <w:t>des</w:t>
      </w:r>
      <w:r w:rsidRPr="00623418">
        <w:rPr>
          <w:lang w:val="fr-FR"/>
        </w:rPr>
        <w:t xml:space="preserve"> </w:t>
      </w:r>
      <w:r>
        <w:rPr>
          <w:lang w:val="fr-FR"/>
        </w:rPr>
        <w:t>c</w:t>
      </w:r>
      <w:r w:rsidRPr="00623418">
        <w:rPr>
          <w:lang w:val="fr-FR"/>
        </w:rPr>
        <w:t>ommunauté</w:t>
      </w:r>
      <w:r>
        <w:rPr>
          <w:lang w:val="fr-FR"/>
        </w:rPr>
        <w:t>s</w:t>
      </w:r>
      <w:r w:rsidRPr="00623418">
        <w:rPr>
          <w:lang w:val="fr-FR"/>
        </w:rPr>
        <w:t xml:space="preserve"> et </w:t>
      </w:r>
      <w:r>
        <w:rPr>
          <w:lang w:val="fr-FR"/>
        </w:rPr>
        <w:t xml:space="preserve">des </w:t>
      </w:r>
      <w:r w:rsidRPr="00623418">
        <w:rPr>
          <w:lang w:val="fr-FR"/>
        </w:rPr>
        <w:t xml:space="preserve">acteurs impliqués;  </w:t>
      </w:r>
    </w:p>
    <w:p w:rsidR="009D1B02" w:rsidRDefault="009D1B02" w:rsidP="009D1B02">
      <w:pPr>
        <w:pStyle w:val="ListParagraph"/>
        <w:numPr>
          <w:ilvl w:val="0"/>
          <w:numId w:val="1"/>
        </w:numPr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c</w:t>
      </w:r>
      <w:r w:rsidRPr="00623418">
        <w:rPr>
          <w:lang w:val="fr-FR"/>
        </w:rPr>
        <w:t xml:space="preserve">ommentaires reçus du public; et </w:t>
      </w:r>
    </w:p>
    <w:p w:rsidR="009D1B02" w:rsidRDefault="009D1B02" w:rsidP="009D1B02">
      <w:pPr>
        <w:pStyle w:val="ListParagraph"/>
        <w:numPr>
          <w:ilvl w:val="0"/>
          <w:numId w:val="1"/>
        </w:numPr>
        <w:rPr>
          <w:lang w:val="fr-FR"/>
        </w:rPr>
      </w:pPr>
      <w:proofErr w:type="gramStart"/>
      <w:r>
        <w:rPr>
          <w:lang w:val="fr-FR"/>
        </w:rPr>
        <w:t>des</w:t>
      </w:r>
      <w:proofErr w:type="gramEnd"/>
      <w:r>
        <w:rPr>
          <w:lang w:val="fr-FR"/>
        </w:rPr>
        <w:t xml:space="preserve"> </w:t>
      </w:r>
      <w:r w:rsidRPr="00623418">
        <w:rPr>
          <w:lang w:val="fr-FR"/>
        </w:rPr>
        <w:t xml:space="preserve">mesures d’atténuation </w:t>
      </w:r>
      <w:r>
        <w:rPr>
          <w:lang w:val="fr-FR"/>
        </w:rPr>
        <w:t xml:space="preserve">qui sont </w:t>
      </w:r>
      <w:r w:rsidRPr="00623418">
        <w:rPr>
          <w:lang w:val="fr-FR"/>
        </w:rPr>
        <w:t xml:space="preserve">techniquement et économiquement réalisables. </w:t>
      </w:r>
    </w:p>
    <w:p w:rsidR="009D1B02" w:rsidRPr="00623418" w:rsidRDefault="009D1B02" w:rsidP="009D1B02">
      <w:pPr>
        <w:rPr>
          <w:lang w:val="fr-FR"/>
        </w:rPr>
      </w:pPr>
      <w:r w:rsidRPr="00623418">
        <w:rPr>
          <w:lang w:val="fr-FR"/>
        </w:rPr>
        <w:t xml:space="preserve">Les mesures d’atténuation prises en compte </w:t>
      </w:r>
      <w:r>
        <w:rPr>
          <w:lang w:val="fr-FR"/>
        </w:rPr>
        <w:t>qui soutiennent</w:t>
      </w:r>
      <w:r w:rsidRPr="00623418">
        <w:rPr>
          <w:lang w:val="fr-FR"/>
        </w:rPr>
        <w:t xml:space="preserve"> cette dé</w:t>
      </w:r>
      <w:r>
        <w:rPr>
          <w:lang w:val="fr-FR"/>
        </w:rPr>
        <w:t xml:space="preserve">termination sont les suivantes </w:t>
      </w:r>
      <w:r w:rsidRPr="00623418">
        <w:rPr>
          <w:lang w:val="fr-FR"/>
        </w:rPr>
        <w:t xml:space="preserve">: </w:t>
      </w:r>
    </w:p>
    <w:p w:rsidR="009D1B02" w:rsidRPr="00623418" w:rsidRDefault="009D1B02" w:rsidP="009D1B02">
      <w:pPr>
        <w:pStyle w:val="ListParagraph"/>
        <w:numPr>
          <w:ilvl w:val="0"/>
          <w:numId w:val="2"/>
        </w:numPr>
        <w:rPr>
          <w:rFonts w:ascii="Georgia" w:hAnsi="Georgia" w:cs="Georgia"/>
          <w:sz w:val="19"/>
          <w:szCs w:val="19"/>
          <w:lang w:val="fr-FR"/>
        </w:rPr>
      </w:pPr>
      <w:r w:rsidRPr="00623418">
        <w:rPr>
          <w:lang w:val="fr-FR"/>
        </w:rPr>
        <w:t xml:space="preserve">La réduction des risques et </w:t>
      </w:r>
      <w:proofErr w:type="gramStart"/>
      <w:r w:rsidRPr="00623418">
        <w:rPr>
          <w:lang w:val="fr-FR"/>
        </w:rPr>
        <w:t>des nuisances liés</w:t>
      </w:r>
      <w:proofErr w:type="gramEnd"/>
      <w:r w:rsidRPr="00623418">
        <w:rPr>
          <w:lang w:val="fr-FR"/>
        </w:rPr>
        <w:t xml:space="preserve"> aux travaux de construction </w:t>
      </w:r>
    </w:p>
    <w:p w:rsidR="009D1B02" w:rsidRPr="00623418" w:rsidRDefault="009D1B02" w:rsidP="009D1B02">
      <w:pPr>
        <w:pStyle w:val="ListParagraph"/>
        <w:numPr>
          <w:ilvl w:val="0"/>
          <w:numId w:val="2"/>
        </w:numPr>
        <w:rPr>
          <w:rFonts w:ascii="Georgia" w:hAnsi="Georgia" w:cs="Georgia"/>
          <w:sz w:val="19"/>
          <w:szCs w:val="19"/>
          <w:lang w:val="fr-FR"/>
        </w:rPr>
      </w:pPr>
      <w:r w:rsidRPr="00623418">
        <w:rPr>
          <w:lang w:val="fr-FR"/>
        </w:rPr>
        <w:t xml:space="preserve">Les pratiques de gestion durable de l’eau, y compris la formation de comités de gestion de l’eau, l’utilisation de techniques d’ensemencement de l’eau, l’identification de sources d’eau adéquates pour les systèmes d’eau et la protection des sources d’eau </w:t>
      </w:r>
    </w:p>
    <w:p w:rsidR="009D1B02" w:rsidRPr="00623418" w:rsidRDefault="009D1B02" w:rsidP="009D1B02">
      <w:pPr>
        <w:pStyle w:val="ListParagraph"/>
        <w:numPr>
          <w:ilvl w:val="0"/>
          <w:numId w:val="2"/>
        </w:numPr>
        <w:rPr>
          <w:rFonts w:ascii="Georgia" w:hAnsi="Georgia" w:cs="Georgia"/>
          <w:sz w:val="19"/>
          <w:szCs w:val="19"/>
          <w:lang w:val="fr-FR"/>
        </w:rPr>
      </w:pPr>
      <w:r w:rsidRPr="00623418">
        <w:rPr>
          <w:lang w:val="fr-FR"/>
        </w:rPr>
        <w:t xml:space="preserve">Les activités de </w:t>
      </w:r>
      <w:r>
        <w:rPr>
          <w:lang w:val="fr-FR"/>
        </w:rPr>
        <w:t>suivi</w:t>
      </w:r>
      <w:r w:rsidRPr="00623418">
        <w:rPr>
          <w:lang w:val="fr-FR"/>
        </w:rPr>
        <w:t xml:space="preserve">, y compris l’engagement des parties prenantes, la cartographie des actifs, la base de référence, les problèmes et la plateforme de </w:t>
      </w:r>
      <w:r>
        <w:rPr>
          <w:lang w:val="fr-FR"/>
        </w:rPr>
        <w:t>suivi</w:t>
      </w:r>
      <w:r w:rsidRPr="00623418">
        <w:rPr>
          <w:lang w:val="fr-FR"/>
        </w:rPr>
        <w:t xml:space="preserve"> des griefs (</w:t>
      </w:r>
      <w:proofErr w:type="spellStart"/>
      <w:r w:rsidRPr="00623418">
        <w:rPr>
          <w:lang w:val="fr-FR"/>
        </w:rPr>
        <w:t>Borealis</w:t>
      </w:r>
      <w:proofErr w:type="spellEnd"/>
      <w:r w:rsidRPr="00623418">
        <w:rPr>
          <w:lang w:val="fr-FR"/>
        </w:rPr>
        <w:t xml:space="preserve">) </w:t>
      </w:r>
    </w:p>
    <w:p w:rsidR="009D1B02" w:rsidRPr="004F107B" w:rsidRDefault="009D1B02" w:rsidP="009D1B02">
      <w:pPr>
        <w:pStyle w:val="ListParagraph"/>
        <w:numPr>
          <w:ilvl w:val="0"/>
          <w:numId w:val="2"/>
        </w:numPr>
        <w:rPr>
          <w:rFonts w:ascii="Georgia" w:hAnsi="Georgia" w:cs="Georgia"/>
          <w:sz w:val="19"/>
          <w:szCs w:val="19"/>
          <w:lang w:val="fr-FR"/>
        </w:rPr>
      </w:pPr>
      <w:r w:rsidRPr="004F107B">
        <w:rPr>
          <w:lang w:val="fr-FR"/>
        </w:rPr>
        <w:t xml:space="preserve">La réduction des risques naturels et sociaux </w:t>
      </w:r>
    </w:p>
    <w:p w:rsidR="009D1B02" w:rsidRDefault="009D1B02" w:rsidP="009D1B02">
      <w:pPr>
        <w:rPr>
          <w:lang w:val="fr-FR"/>
        </w:rPr>
      </w:pPr>
      <w:r w:rsidRPr="00623418">
        <w:rPr>
          <w:lang w:val="fr-FR"/>
        </w:rPr>
        <w:t xml:space="preserve">Affaires mondiales Canada est convaincu que la réalisation du projet n’est pas susceptible d’avoir des effets environnementaux négatifs importants. Par conséquent, </w:t>
      </w:r>
    </w:p>
    <w:p w:rsidR="009D1B02" w:rsidRPr="00623418" w:rsidRDefault="009D1B02" w:rsidP="009D1B02">
      <w:pPr>
        <w:rPr>
          <w:lang w:val="fr-FR"/>
        </w:rPr>
      </w:pPr>
      <w:r w:rsidRPr="00623418">
        <w:rPr>
          <w:lang w:val="fr-FR"/>
        </w:rPr>
        <w:t xml:space="preserve">Affaires mondiales Canada peut réaliser le projet, exercer tout pouvoir, </w:t>
      </w:r>
      <w:r>
        <w:rPr>
          <w:lang w:val="fr-FR"/>
        </w:rPr>
        <w:t>remplir toute obligation ou fonction</w:t>
      </w:r>
      <w:r w:rsidRPr="00623418">
        <w:rPr>
          <w:lang w:val="fr-FR"/>
        </w:rPr>
        <w:t>, ou fournir une aide financière pour permettre la réalisation du projet en tout ou en partie.</w:t>
      </w:r>
    </w:p>
    <w:p w:rsidR="009D1B02" w:rsidRPr="00623418" w:rsidRDefault="009D1B02" w:rsidP="009D1B02">
      <w:pPr>
        <w:rPr>
          <w:lang w:val="fr-FR"/>
        </w:rPr>
      </w:pPr>
    </w:p>
    <w:p w:rsidR="005E1D2A" w:rsidRPr="009D1B02" w:rsidRDefault="009D1B02">
      <w:pPr>
        <w:rPr>
          <w:lang w:val="fr-FR"/>
        </w:rPr>
      </w:pPr>
      <w:bookmarkStart w:id="0" w:name="_GoBack"/>
      <w:bookmarkEnd w:id="0"/>
    </w:p>
    <w:sectPr w:rsidR="005E1D2A" w:rsidRPr="009D1B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3F49"/>
    <w:multiLevelType w:val="hybridMultilevel"/>
    <w:tmpl w:val="AC244F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D33FF"/>
    <w:multiLevelType w:val="hybridMultilevel"/>
    <w:tmpl w:val="F44EF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02"/>
    <w:rsid w:val="000125F3"/>
    <w:rsid w:val="0005171F"/>
    <w:rsid w:val="001B142E"/>
    <w:rsid w:val="002366B2"/>
    <w:rsid w:val="00256D79"/>
    <w:rsid w:val="00262CEC"/>
    <w:rsid w:val="00340021"/>
    <w:rsid w:val="00451AEC"/>
    <w:rsid w:val="00515167"/>
    <w:rsid w:val="00650F9D"/>
    <w:rsid w:val="00670AA9"/>
    <w:rsid w:val="006858B7"/>
    <w:rsid w:val="006A2455"/>
    <w:rsid w:val="006B5EB4"/>
    <w:rsid w:val="007778F0"/>
    <w:rsid w:val="007E2DE0"/>
    <w:rsid w:val="0081257C"/>
    <w:rsid w:val="009B2B84"/>
    <w:rsid w:val="009D1B02"/>
    <w:rsid w:val="00A90C9B"/>
    <w:rsid w:val="00AE1095"/>
    <w:rsid w:val="00B96179"/>
    <w:rsid w:val="00BA6059"/>
    <w:rsid w:val="00C22D46"/>
    <w:rsid w:val="00C26641"/>
    <w:rsid w:val="00C50022"/>
    <w:rsid w:val="00CC4D8D"/>
    <w:rsid w:val="00D25F22"/>
    <w:rsid w:val="00E85305"/>
    <w:rsid w:val="00E87DA1"/>
    <w:rsid w:val="00EC3A23"/>
    <w:rsid w:val="00F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69DA8-0FC8-487B-9CE5-AF04EC41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1B02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9D1B02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B02"/>
    <w:rPr>
      <w:rFonts w:ascii="Arial" w:eastAsiaTheme="majorEastAsia" w:hAnsi="Arial" w:cs="Arial"/>
      <w:b/>
      <w:bCs/>
      <w:color w:val="196D9B"/>
      <w:sz w:val="32"/>
      <w:szCs w:val="28"/>
    </w:rPr>
  </w:style>
  <w:style w:type="paragraph" w:styleId="ListParagraph">
    <w:name w:val="List Paragraph"/>
    <w:basedOn w:val="Normal"/>
    <w:uiPriority w:val="34"/>
    <w:qFormat/>
    <w:rsid w:val="009D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GAC-AMC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Wosk, Irena -KGAI</dc:creator>
  <cp:keywords/>
  <dc:description/>
  <cp:lastModifiedBy>Wosk, Irena -KGAI</cp:lastModifiedBy>
  <cp:revision>1</cp:revision>
  <dcterms:created xsi:type="dcterms:W3CDTF">2022-07-26T20:24:00Z</dcterms:created>
  <dcterms:modified xsi:type="dcterms:W3CDTF">2022-07-26T20:26:00Z</dcterms:modified>
</cp:coreProperties>
</file>