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AF" w:rsidRPr="001A5304" w:rsidRDefault="007923F7" w:rsidP="0034497E">
      <w:pPr>
        <w:pStyle w:val="Heading1"/>
        <w:rPr>
          <w:lang w:val="fr-CA"/>
        </w:rPr>
      </w:pPr>
      <w:bookmarkStart w:id="0" w:name="_Toc13819789"/>
      <w:bookmarkStart w:id="1" w:name="_Toc13823191"/>
      <w:bookmarkStart w:id="2" w:name="_Toc14963752"/>
      <w:bookmarkStart w:id="3" w:name="_Toc14966150"/>
      <w:bookmarkStart w:id="4" w:name="_Toc14966199"/>
      <w:bookmarkStart w:id="5" w:name="_Toc15075289"/>
      <w:r w:rsidRPr="001A5304">
        <w:rPr>
          <w:lang w:val="fr-CA"/>
        </w:rPr>
        <w:t>Avis public</w:t>
      </w:r>
      <w:bookmarkEnd w:id="0"/>
      <w:bookmarkEnd w:id="1"/>
      <w:bookmarkEnd w:id="2"/>
      <w:bookmarkEnd w:id="3"/>
      <w:bookmarkEnd w:id="4"/>
      <w:bookmarkEnd w:id="5"/>
    </w:p>
    <w:p w:rsidR="00210E06" w:rsidRPr="00AD558B" w:rsidRDefault="00FA3BA0" w:rsidP="00022FC8">
      <w:pPr>
        <w:pStyle w:val="Heading1"/>
        <w:rPr>
          <w:rFonts w:asciiTheme="minorHAnsi" w:eastAsiaTheme="minorHAnsi" w:hAnsiTheme="minorHAnsi" w:cstheme="minorHAnsi"/>
          <w:color w:val="auto"/>
          <w:sz w:val="22"/>
          <w:szCs w:val="22"/>
          <w:lang w:val="fr-CA"/>
        </w:rPr>
      </w:pPr>
      <w:bookmarkStart w:id="6" w:name="_Toc13819790"/>
      <w:bookmarkStart w:id="7" w:name="_Toc13823192"/>
      <w:bookmarkStart w:id="8" w:name="_Toc14963753"/>
      <w:bookmarkStart w:id="9" w:name="_Toc14966151"/>
      <w:bookmarkStart w:id="10" w:name="_Toc14966200"/>
      <w:bookmarkStart w:id="11" w:name="_Toc15075290"/>
      <w:r w:rsidRPr="00AD558B">
        <w:rPr>
          <w:rFonts w:asciiTheme="minorHAnsi" w:eastAsiaTheme="minorHAnsi" w:hAnsiTheme="minorHAnsi" w:cstheme="minorHAnsi"/>
          <w:color w:val="auto"/>
          <w:sz w:val="22"/>
          <w:szCs w:val="22"/>
          <w:lang w:val="fr-CA"/>
        </w:rPr>
        <w:t>Dépose et remplacement du réservoir de carburant du phare de l’île Lennard</w:t>
      </w:r>
    </w:p>
    <w:bookmarkEnd w:id="6"/>
    <w:bookmarkEnd w:id="7"/>
    <w:bookmarkEnd w:id="8"/>
    <w:bookmarkEnd w:id="9"/>
    <w:bookmarkEnd w:id="10"/>
    <w:bookmarkEnd w:id="11"/>
    <w:p w:rsidR="004028D8" w:rsidRPr="001A5304" w:rsidRDefault="00FA3BA0" w:rsidP="00022FC8">
      <w:pPr>
        <w:pStyle w:val="Heading1"/>
        <w:rPr>
          <w:lang w:val="fr-CA"/>
        </w:rPr>
      </w:pPr>
      <w:r w:rsidRPr="001A5304">
        <w:rPr>
          <w:lang w:val="fr-CA"/>
        </w:rPr>
        <w:t>Période de consultation publique</w:t>
      </w:r>
    </w:p>
    <w:p w:rsidR="001E3CED" w:rsidRPr="001A5304" w:rsidRDefault="00FA3BA0" w:rsidP="004028D8">
      <w:pPr>
        <w:rPr>
          <w:rFonts w:asciiTheme="minorHAnsi" w:hAnsiTheme="minorHAnsi" w:cstheme="minorBidi"/>
          <w:b/>
          <w:lang w:val="fr-CA"/>
        </w:rPr>
      </w:pPr>
      <w:r w:rsidRPr="00AD558B">
        <w:rPr>
          <w:rFonts w:asciiTheme="minorHAnsi" w:hAnsiTheme="minorHAnsi" w:cstheme="minorBidi"/>
          <w:b/>
          <w:lang w:val="fr-CA"/>
        </w:rPr>
        <w:t xml:space="preserve">Le </w:t>
      </w:r>
      <w:r w:rsidR="005454DB" w:rsidRPr="00AD558B">
        <w:rPr>
          <w:rFonts w:asciiTheme="minorHAnsi" w:hAnsiTheme="minorHAnsi" w:cstheme="minorBidi"/>
          <w:b/>
          <w:lang w:val="fr-CA"/>
        </w:rPr>
        <w:t xml:space="preserve">31 </w:t>
      </w:r>
      <w:r w:rsidRPr="00AD558B">
        <w:rPr>
          <w:rFonts w:asciiTheme="minorHAnsi" w:hAnsiTheme="minorHAnsi" w:cstheme="minorBidi"/>
          <w:b/>
          <w:lang w:val="fr-CA"/>
        </w:rPr>
        <w:t>août</w:t>
      </w:r>
      <w:r w:rsidR="001E3CED" w:rsidRPr="00AD558B">
        <w:rPr>
          <w:rFonts w:asciiTheme="minorHAnsi" w:hAnsiTheme="minorHAnsi" w:cstheme="minorBidi"/>
          <w:b/>
          <w:lang w:val="fr-CA"/>
        </w:rPr>
        <w:t xml:space="preserve"> 2021 </w:t>
      </w:r>
      <w:r w:rsidR="001E3CED" w:rsidRPr="00AD558B">
        <w:rPr>
          <w:rFonts w:asciiTheme="minorHAnsi" w:hAnsiTheme="minorHAnsi" w:cstheme="minorBidi"/>
          <w:lang w:val="fr-CA"/>
        </w:rPr>
        <w:t>-</w:t>
      </w:r>
      <w:r w:rsidRPr="00AD558B">
        <w:rPr>
          <w:rFonts w:asciiTheme="minorHAnsi" w:hAnsiTheme="minorHAnsi" w:cstheme="minorHAnsi"/>
          <w:lang w:val="fr-CA"/>
        </w:rPr>
        <w:t xml:space="preserve"> Pêches et Océans Canada doit </w:t>
      </w:r>
      <w:r w:rsidR="00FF39F1" w:rsidRPr="00AD558B">
        <w:rPr>
          <w:rFonts w:asciiTheme="minorHAnsi" w:hAnsiTheme="minorHAnsi" w:cstheme="minorHAnsi"/>
          <w:lang w:val="fr-CA"/>
        </w:rPr>
        <w:t>dé</w:t>
      </w:r>
      <w:r w:rsidRPr="00AD558B">
        <w:rPr>
          <w:rFonts w:asciiTheme="minorHAnsi" w:hAnsiTheme="minorHAnsi" w:cstheme="minorHAnsi"/>
          <w:lang w:val="fr-CA"/>
        </w:rPr>
        <w:t xml:space="preserve">cider </w:t>
      </w:r>
      <w:r w:rsidRPr="001A5304">
        <w:rPr>
          <w:rFonts w:asciiTheme="minorHAnsi" w:hAnsiTheme="minorHAnsi" w:cstheme="minorHAnsi"/>
          <w:lang w:val="fr-CA"/>
        </w:rPr>
        <w:t>si le remplacement proposé du réservoir de carburant du phare situé sur l’île Lennard</w:t>
      </w:r>
      <w:r w:rsidR="00FF39F1" w:rsidRPr="001A5304">
        <w:rPr>
          <w:rFonts w:asciiTheme="minorHAnsi" w:hAnsiTheme="minorHAnsi" w:cstheme="minorHAnsi"/>
          <w:lang w:val="fr-CA"/>
        </w:rPr>
        <w:t xml:space="preserve"> (C.-B.) est susceptible d’entraîner des effets environnementaux négatifs importants.</w:t>
      </w:r>
    </w:p>
    <w:p w:rsidR="00FF39F1" w:rsidRPr="00AD558B" w:rsidRDefault="00FF39F1" w:rsidP="004028D8">
      <w:pPr>
        <w:rPr>
          <w:rFonts w:asciiTheme="minorHAnsi" w:hAnsiTheme="minorHAnsi" w:cstheme="minorHAnsi"/>
          <w:lang w:val="fr-CA"/>
        </w:rPr>
      </w:pPr>
      <w:r w:rsidRPr="001A5304">
        <w:rPr>
          <w:rFonts w:ascii="Calibri" w:hAnsi="Calibri" w:cs="Calibri"/>
          <w:lang w:val="fr-CA"/>
        </w:rPr>
        <w:t>Afin de contribuer à une prise de dé</w:t>
      </w:r>
      <w:r w:rsidR="001A5304">
        <w:rPr>
          <w:rFonts w:ascii="Calibri" w:hAnsi="Calibri" w:cs="Calibri"/>
          <w:lang w:val="fr-CA"/>
        </w:rPr>
        <w:t>cision</w:t>
      </w:r>
      <w:r w:rsidRPr="001A5304">
        <w:rPr>
          <w:rFonts w:ascii="Calibri" w:hAnsi="Calibri" w:cs="Calibri"/>
          <w:lang w:val="fr-CA"/>
        </w:rPr>
        <w:t xml:space="preserve"> éclairée, Pêches et Océans Canada invite le public à formuler des commentaires sur ce</w:t>
      </w:r>
      <w:r w:rsidR="001A5304">
        <w:rPr>
          <w:rFonts w:ascii="Calibri" w:hAnsi="Calibri" w:cs="Calibri"/>
          <w:lang w:val="fr-CA"/>
        </w:rPr>
        <w:t xml:space="preserve"> projet et ses </w:t>
      </w:r>
      <w:r w:rsidR="00561906">
        <w:rPr>
          <w:rFonts w:ascii="Calibri" w:hAnsi="Calibri" w:cs="Calibri"/>
          <w:lang w:val="fr-CA"/>
        </w:rPr>
        <w:t xml:space="preserve">effets </w:t>
      </w:r>
      <w:r w:rsidR="001A5304">
        <w:rPr>
          <w:rFonts w:ascii="Calibri" w:hAnsi="Calibri" w:cs="Calibri"/>
          <w:lang w:val="fr-CA"/>
        </w:rPr>
        <w:t>potentiels sur l’environnement</w:t>
      </w:r>
      <w:r w:rsidRPr="001A5304">
        <w:rPr>
          <w:rFonts w:ascii="Calibri" w:hAnsi="Calibri" w:cs="Calibri"/>
          <w:lang w:val="fr-CA"/>
        </w:rPr>
        <w:t xml:space="preserve">. Tous les commentaires reçus seront considérés comme publics. Pour de plus amples renseignements, les personnes intéressées sont invitées à consulter </w:t>
      </w:r>
      <w:hyperlink r:id="rId4" w:history="1">
        <w:r w:rsidRPr="001A5304">
          <w:rPr>
            <w:rStyle w:val="Hyperlink"/>
            <w:rFonts w:ascii="Calibri" w:hAnsi="Calibri" w:cs="Calibri"/>
            <w:lang w:val="fr-CA"/>
          </w:rPr>
          <w:t>l’avis de confidentialité</w:t>
        </w:r>
      </w:hyperlink>
      <w:r w:rsidRPr="001A5304">
        <w:rPr>
          <w:rFonts w:ascii="Calibri" w:hAnsi="Calibri" w:cs="Calibri"/>
          <w:lang w:val="fr-CA"/>
        </w:rPr>
        <w:t xml:space="preserve"> sur le site Web du Registre. </w:t>
      </w:r>
    </w:p>
    <w:p w:rsidR="003221F0" w:rsidRPr="001A5304" w:rsidRDefault="003221F0" w:rsidP="001E3CED">
      <w:pPr>
        <w:rPr>
          <w:rFonts w:asciiTheme="minorHAnsi" w:hAnsiTheme="minorHAnsi" w:cstheme="minorHAnsi"/>
          <w:lang w:val="fr-CA"/>
        </w:rPr>
      </w:pPr>
      <w:r w:rsidRPr="001A5304">
        <w:rPr>
          <w:rFonts w:asciiTheme="minorHAnsi" w:hAnsiTheme="minorHAnsi" w:cstheme="minorHAnsi"/>
          <w:lang w:val="fr-CA"/>
        </w:rPr>
        <w:t xml:space="preserve">Les commentaires écrits peuvent être présentés d’ici le </w:t>
      </w:r>
      <w:r w:rsidR="004E4AC4" w:rsidRPr="004E4AC4">
        <w:rPr>
          <w:rFonts w:asciiTheme="minorHAnsi" w:hAnsiTheme="minorHAnsi" w:cstheme="minorHAnsi"/>
          <w:b/>
          <w:lang w:val="fr-CA"/>
        </w:rPr>
        <w:t>1</w:t>
      </w:r>
      <w:bookmarkStart w:id="12" w:name="_GoBack"/>
      <w:bookmarkEnd w:id="12"/>
      <w:r w:rsidR="004E4AC4" w:rsidRPr="004E4AC4">
        <w:rPr>
          <w:rFonts w:asciiTheme="minorHAnsi" w:hAnsiTheme="minorHAnsi" w:cstheme="minorHAnsi"/>
          <w:b/>
          <w:lang w:val="fr-CA"/>
        </w:rPr>
        <w:t xml:space="preserve"> octobre</w:t>
      </w:r>
      <w:r w:rsidRPr="001A5304">
        <w:rPr>
          <w:rFonts w:asciiTheme="minorHAnsi" w:hAnsiTheme="minorHAnsi" w:cstheme="minorHAnsi"/>
          <w:lang w:val="fr-CA"/>
        </w:rPr>
        <w:t xml:space="preserve"> à :</w:t>
      </w:r>
    </w:p>
    <w:p w:rsidR="001E3CED" w:rsidRPr="001A5304" w:rsidRDefault="001E3CED" w:rsidP="001E3CED">
      <w:pPr>
        <w:rPr>
          <w:rFonts w:asciiTheme="minorHAnsi" w:hAnsiTheme="minorHAnsi" w:cstheme="minorHAnsi"/>
          <w:lang w:val="fr-CA"/>
        </w:rPr>
      </w:pPr>
      <w:r w:rsidRPr="001A5304">
        <w:rPr>
          <w:rFonts w:asciiTheme="minorHAnsi" w:hAnsiTheme="minorHAnsi" w:cstheme="minorHAnsi"/>
          <w:lang w:val="fr-CA"/>
        </w:rPr>
        <w:t>Emily Sapsford</w:t>
      </w:r>
    </w:p>
    <w:p w:rsidR="001A5304" w:rsidRDefault="003221F0" w:rsidP="001E3CED">
      <w:pPr>
        <w:rPr>
          <w:rFonts w:asciiTheme="minorHAnsi" w:hAnsiTheme="minorHAnsi" w:cstheme="minorHAnsi"/>
          <w:lang w:val="fr-CA"/>
        </w:rPr>
      </w:pPr>
      <w:r w:rsidRPr="00AD558B">
        <w:rPr>
          <w:rFonts w:asciiTheme="minorHAnsi" w:hAnsiTheme="minorHAnsi" w:cstheme="minorHAnsi"/>
          <w:lang w:val="fr-CA"/>
        </w:rPr>
        <w:t xml:space="preserve">Ingénieure de Projet </w:t>
      </w:r>
    </w:p>
    <w:p w:rsidR="00AD558B" w:rsidRDefault="003221F0" w:rsidP="001E3CED">
      <w:pPr>
        <w:rPr>
          <w:rFonts w:asciiTheme="minorHAnsi" w:hAnsiTheme="minorHAnsi" w:cstheme="minorHAnsi"/>
          <w:lang w:val="fr-CA"/>
        </w:rPr>
      </w:pPr>
      <w:r w:rsidRPr="00AD558B">
        <w:rPr>
          <w:rFonts w:asciiTheme="minorHAnsi" w:hAnsiTheme="minorHAnsi" w:cstheme="minorHAnsi"/>
          <w:lang w:val="fr-CA"/>
        </w:rPr>
        <w:t>Pêches et Océans Canada, région Pacifique</w:t>
      </w:r>
    </w:p>
    <w:p w:rsidR="00AD558B" w:rsidRPr="001A5304" w:rsidRDefault="003221F0" w:rsidP="001E3CED">
      <w:pPr>
        <w:rPr>
          <w:rFonts w:asciiTheme="minorHAnsi" w:hAnsiTheme="minorHAnsi" w:cstheme="minorHAnsi"/>
          <w:lang w:val="fr-CA"/>
        </w:rPr>
      </w:pPr>
      <w:r w:rsidRPr="001A5304">
        <w:rPr>
          <w:rFonts w:asciiTheme="minorHAnsi" w:hAnsiTheme="minorHAnsi" w:cstheme="minorHAnsi"/>
          <w:lang w:val="fr-CA"/>
        </w:rPr>
        <w:t>Biens immobiliers, protection et sécurité</w:t>
      </w:r>
    </w:p>
    <w:p w:rsidR="001E3CED" w:rsidRPr="00AD558B" w:rsidRDefault="003221F0" w:rsidP="001E3CED">
      <w:pPr>
        <w:rPr>
          <w:rFonts w:asciiTheme="minorHAnsi" w:hAnsiTheme="minorHAnsi" w:cstheme="minorHAnsi"/>
          <w:lang w:val="fr-CA"/>
        </w:rPr>
      </w:pPr>
      <w:r w:rsidRPr="00AD558B">
        <w:rPr>
          <w:rFonts w:asciiTheme="minorHAnsi" w:hAnsiTheme="minorHAnsi" w:cstheme="minorHAnsi"/>
          <w:lang w:val="fr-CA"/>
        </w:rPr>
        <w:t>Téléphone</w:t>
      </w:r>
      <w:r w:rsidR="001E3CED" w:rsidRPr="00AD558B">
        <w:rPr>
          <w:rFonts w:asciiTheme="minorHAnsi" w:hAnsiTheme="minorHAnsi" w:cstheme="minorHAnsi"/>
          <w:lang w:val="fr-CA"/>
        </w:rPr>
        <w:t>: 250-217-0323</w:t>
      </w:r>
    </w:p>
    <w:p w:rsidR="001E3CED" w:rsidRPr="001A5304" w:rsidRDefault="003221F0" w:rsidP="001E3CED">
      <w:pPr>
        <w:rPr>
          <w:rFonts w:asciiTheme="minorHAnsi" w:hAnsiTheme="minorHAnsi" w:cstheme="minorHAnsi"/>
          <w:lang w:val="fr-CA"/>
        </w:rPr>
      </w:pPr>
      <w:r w:rsidRPr="001A5304">
        <w:rPr>
          <w:rFonts w:asciiTheme="minorHAnsi" w:hAnsiTheme="minorHAnsi" w:cstheme="minorHAnsi"/>
          <w:lang w:val="fr-CA"/>
        </w:rPr>
        <w:t>Courriel</w:t>
      </w:r>
      <w:r w:rsidR="001E3CED" w:rsidRPr="001A5304">
        <w:rPr>
          <w:rFonts w:asciiTheme="minorHAnsi" w:hAnsiTheme="minorHAnsi" w:cstheme="minorHAnsi"/>
          <w:lang w:val="fr-CA"/>
        </w:rPr>
        <w:t>: Emily.Sapsford@dfo-mpo.gc.ca</w:t>
      </w:r>
    </w:p>
    <w:p w:rsidR="004028D8" w:rsidRPr="001A5304" w:rsidRDefault="003221F0" w:rsidP="001E3CED">
      <w:pPr>
        <w:pStyle w:val="Heading1"/>
        <w:rPr>
          <w:lang w:val="fr-CA"/>
        </w:rPr>
      </w:pPr>
      <w:r w:rsidRPr="001A5304">
        <w:rPr>
          <w:lang w:val="fr-CA"/>
        </w:rPr>
        <w:t>Résumé du Projet</w:t>
      </w:r>
    </w:p>
    <w:p w:rsidR="005454DB" w:rsidRPr="001A5304" w:rsidRDefault="00DE558B" w:rsidP="005454DB">
      <w:pPr>
        <w:pStyle w:val="Heading1"/>
        <w:rPr>
          <w:rFonts w:asciiTheme="minorHAnsi" w:eastAsiaTheme="minorHAnsi" w:hAnsiTheme="minorHAnsi" w:cstheme="minorHAnsi"/>
          <w:color w:val="auto"/>
          <w:sz w:val="22"/>
          <w:szCs w:val="22"/>
          <w:lang w:val="fr-CA"/>
        </w:rPr>
      </w:pPr>
      <w:r w:rsidRPr="00AD558B">
        <w:rPr>
          <w:rFonts w:asciiTheme="minorHAnsi" w:eastAsiaTheme="minorHAnsi" w:hAnsiTheme="minorHAnsi" w:cstheme="minorHAnsi"/>
          <w:color w:val="auto"/>
          <w:sz w:val="22"/>
          <w:szCs w:val="22"/>
          <w:lang w:val="fr-CA"/>
        </w:rPr>
        <w:t>Pêches et Océans Canada (MPO) et la Garde Côtière Canadienne (GCC) entreprennent un projet de remplacement des r</w:t>
      </w:r>
      <w:r w:rsidR="001A5304">
        <w:rPr>
          <w:rFonts w:asciiTheme="minorHAnsi" w:eastAsiaTheme="minorHAnsi" w:hAnsiTheme="minorHAnsi" w:cstheme="minorHAnsi"/>
          <w:color w:val="auto"/>
          <w:sz w:val="22"/>
          <w:szCs w:val="22"/>
          <w:lang w:val="fr-CA"/>
        </w:rPr>
        <w:t>é</w:t>
      </w:r>
      <w:r w:rsidRPr="00AD558B">
        <w:rPr>
          <w:rFonts w:asciiTheme="minorHAnsi" w:eastAsiaTheme="minorHAnsi" w:hAnsiTheme="minorHAnsi" w:cstheme="minorHAnsi"/>
          <w:color w:val="auto"/>
          <w:sz w:val="22"/>
          <w:szCs w:val="22"/>
          <w:lang w:val="fr-CA"/>
        </w:rPr>
        <w:t>servoirs</w:t>
      </w:r>
      <w:r w:rsidRPr="001A5304">
        <w:rPr>
          <w:rFonts w:asciiTheme="minorHAnsi" w:eastAsiaTheme="minorHAnsi" w:hAnsiTheme="minorHAnsi" w:cstheme="minorHAnsi"/>
          <w:color w:val="auto"/>
          <w:sz w:val="22"/>
          <w:szCs w:val="22"/>
          <w:lang w:val="fr-CA"/>
        </w:rPr>
        <w:t xml:space="preserve"> de carburant diesel existants au phare de l’île Lennard</w:t>
      </w:r>
      <w:r w:rsidR="00043CC6" w:rsidRPr="001A5304">
        <w:rPr>
          <w:rFonts w:asciiTheme="minorHAnsi" w:eastAsiaTheme="minorHAnsi" w:hAnsiTheme="minorHAnsi" w:cstheme="minorHAnsi"/>
          <w:color w:val="auto"/>
          <w:sz w:val="22"/>
          <w:szCs w:val="22"/>
          <w:lang w:val="fr-CA"/>
        </w:rPr>
        <w:t xml:space="preserve"> (le Site)</w:t>
      </w:r>
      <w:r w:rsidR="005454DB" w:rsidRPr="001A5304">
        <w:rPr>
          <w:rFonts w:asciiTheme="minorHAnsi" w:eastAsiaTheme="minorHAnsi" w:hAnsiTheme="minorHAnsi" w:cstheme="minorHAnsi"/>
          <w:color w:val="auto"/>
          <w:sz w:val="22"/>
          <w:szCs w:val="22"/>
          <w:lang w:val="fr-CA"/>
        </w:rPr>
        <w:t xml:space="preserve">. </w:t>
      </w:r>
      <w:r w:rsidR="00AF01F8" w:rsidRPr="001A5304">
        <w:rPr>
          <w:rFonts w:asciiTheme="minorHAnsi" w:eastAsiaTheme="minorHAnsi" w:hAnsiTheme="minorHAnsi" w:cstheme="minorHAnsi"/>
          <w:color w:val="auto"/>
          <w:sz w:val="22"/>
          <w:szCs w:val="22"/>
          <w:lang w:val="fr-CA"/>
        </w:rPr>
        <w:t xml:space="preserve">L’île Lennard est située </w:t>
      </w:r>
      <w:r w:rsidR="001A5304">
        <w:rPr>
          <w:rFonts w:asciiTheme="minorHAnsi" w:eastAsiaTheme="minorHAnsi" w:hAnsiTheme="minorHAnsi" w:cstheme="minorHAnsi"/>
          <w:color w:val="auto"/>
          <w:sz w:val="22"/>
          <w:szCs w:val="22"/>
          <w:lang w:val="fr-CA"/>
        </w:rPr>
        <w:t>du</w:t>
      </w:r>
      <w:r w:rsidR="00AF01F8" w:rsidRPr="001A5304">
        <w:rPr>
          <w:rFonts w:asciiTheme="minorHAnsi" w:eastAsiaTheme="minorHAnsi" w:hAnsiTheme="minorHAnsi" w:cstheme="minorHAnsi"/>
          <w:color w:val="auto"/>
          <w:sz w:val="22"/>
          <w:szCs w:val="22"/>
          <w:lang w:val="fr-CA"/>
        </w:rPr>
        <w:t xml:space="preserve"> </w:t>
      </w:r>
      <w:r w:rsidR="006543D6" w:rsidRPr="001A5304">
        <w:rPr>
          <w:rFonts w:asciiTheme="minorHAnsi" w:eastAsiaTheme="minorHAnsi" w:hAnsiTheme="minorHAnsi" w:cstheme="minorHAnsi"/>
          <w:color w:val="auto"/>
          <w:sz w:val="22"/>
          <w:szCs w:val="22"/>
          <w:lang w:val="fr-CA"/>
        </w:rPr>
        <w:t xml:space="preserve">côté sud-ouest de l’embouchure du chenal </w:t>
      </w:r>
      <w:proofErr w:type="spellStart"/>
      <w:r w:rsidR="006543D6" w:rsidRPr="001A5304">
        <w:rPr>
          <w:rFonts w:asciiTheme="minorHAnsi" w:eastAsiaTheme="minorHAnsi" w:hAnsiTheme="minorHAnsi" w:cstheme="minorHAnsi"/>
          <w:color w:val="auto"/>
          <w:sz w:val="22"/>
          <w:szCs w:val="22"/>
          <w:lang w:val="fr-CA"/>
        </w:rPr>
        <w:t>Templar</w:t>
      </w:r>
      <w:proofErr w:type="spellEnd"/>
      <w:r w:rsidR="006543D6" w:rsidRPr="001A5304">
        <w:rPr>
          <w:rFonts w:asciiTheme="minorHAnsi" w:eastAsiaTheme="minorHAnsi" w:hAnsiTheme="minorHAnsi" w:cstheme="minorHAnsi"/>
          <w:color w:val="auto"/>
          <w:sz w:val="22"/>
          <w:szCs w:val="22"/>
          <w:lang w:val="fr-CA"/>
        </w:rPr>
        <w:t>, qui</w:t>
      </w:r>
      <w:r w:rsidR="004F25F1" w:rsidRPr="001A5304">
        <w:rPr>
          <w:rFonts w:asciiTheme="minorHAnsi" w:eastAsiaTheme="minorHAnsi" w:hAnsiTheme="minorHAnsi" w:cstheme="minorHAnsi"/>
          <w:color w:val="auto"/>
          <w:sz w:val="22"/>
          <w:szCs w:val="22"/>
          <w:lang w:val="fr-CA"/>
        </w:rPr>
        <w:t xml:space="preserve"> s’étend sur 4 miles au nord jusqu’au détroit de </w:t>
      </w:r>
      <w:proofErr w:type="spellStart"/>
      <w:r w:rsidR="004F25F1" w:rsidRPr="001A5304">
        <w:rPr>
          <w:rFonts w:asciiTheme="minorHAnsi" w:eastAsiaTheme="minorHAnsi" w:hAnsiTheme="minorHAnsi" w:cstheme="minorHAnsi"/>
          <w:color w:val="auto"/>
          <w:sz w:val="22"/>
          <w:szCs w:val="22"/>
          <w:lang w:val="fr-CA"/>
        </w:rPr>
        <w:t>Cl</w:t>
      </w:r>
      <w:r w:rsidR="001A5304">
        <w:rPr>
          <w:rFonts w:asciiTheme="minorHAnsi" w:eastAsiaTheme="minorHAnsi" w:hAnsiTheme="minorHAnsi" w:cstheme="minorHAnsi"/>
          <w:color w:val="auto"/>
          <w:sz w:val="22"/>
          <w:szCs w:val="22"/>
          <w:lang w:val="fr-CA"/>
        </w:rPr>
        <w:t>a</w:t>
      </w:r>
      <w:r w:rsidR="004F25F1" w:rsidRPr="001A5304">
        <w:rPr>
          <w:rFonts w:asciiTheme="minorHAnsi" w:eastAsiaTheme="minorHAnsi" w:hAnsiTheme="minorHAnsi" w:cstheme="minorHAnsi"/>
          <w:color w:val="auto"/>
          <w:sz w:val="22"/>
          <w:szCs w:val="22"/>
          <w:lang w:val="fr-CA"/>
        </w:rPr>
        <w:t>yoquot</w:t>
      </w:r>
      <w:proofErr w:type="spellEnd"/>
      <w:r w:rsidR="004F25F1" w:rsidRPr="001A5304">
        <w:rPr>
          <w:rFonts w:asciiTheme="minorHAnsi" w:eastAsiaTheme="minorHAnsi" w:hAnsiTheme="minorHAnsi" w:cstheme="minorHAnsi"/>
          <w:color w:val="auto"/>
          <w:sz w:val="22"/>
          <w:szCs w:val="22"/>
          <w:lang w:val="fr-CA"/>
        </w:rPr>
        <w:t xml:space="preserve"> et </w:t>
      </w:r>
      <w:r w:rsidR="001A5304">
        <w:rPr>
          <w:rFonts w:asciiTheme="minorHAnsi" w:eastAsiaTheme="minorHAnsi" w:hAnsiTheme="minorHAnsi" w:cstheme="minorHAnsi"/>
          <w:color w:val="auto"/>
          <w:sz w:val="22"/>
          <w:szCs w:val="22"/>
          <w:lang w:val="fr-CA"/>
        </w:rPr>
        <w:t>au</w:t>
      </w:r>
      <w:r w:rsidR="004F25F1" w:rsidRPr="001A5304">
        <w:rPr>
          <w:rFonts w:asciiTheme="minorHAnsi" w:eastAsiaTheme="minorHAnsi" w:hAnsiTheme="minorHAnsi" w:cstheme="minorHAnsi"/>
          <w:color w:val="auto"/>
          <w:sz w:val="22"/>
          <w:szCs w:val="22"/>
          <w:lang w:val="fr-CA"/>
        </w:rPr>
        <w:t xml:space="preserve"> village de </w:t>
      </w:r>
      <w:proofErr w:type="spellStart"/>
      <w:r w:rsidR="004F25F1" w:rsidRPr="001A5304">
        <w:rPr>
          <w:rFonts w:asciiTheme="minorHAnsi" w:eastAsiaTheme="minorHAnsi" w:hAnsiTheme="minorHAnsi" w:cstheme="minorHAnsi"/>
          <w:color w:val="auto"/>
          <w:sz w:val="22"/>
          <w:szCs w:val="22"/>
          <w:lang w:val="fr-CA"/>
        </w:rPr>
        <w:t>Tofino</w:t>
      </w:r>
      <w:proofErr w:type="spellEnd"/>
      <w:r w:rsidR="004F25F1" w:rsidRPr="001A5304">
        <w:rPr>
          <w:rFonts w:asciiTheme="minorHAnsi" w:eastAsiaTheme="minorHAnsi" w:hAnsiTheme="minorHAnsi" w:cstheme="minorHAnsi"/>
          <w:color w:val="auto"/>
          <w:sz w:val="22"/>
          <w:szCs w:val="22"/>
          <w:lang w:val="fr-CA"/>
        </w:rPr>
        <w:t>.</w:t>
      </w:r>
      <w:r w:rsidR="006543D6" w:rsidRPr="001A5304">
        <w:rPr>
          <w:rFonts w:asciiTheme="minorHAnsi" w:eastAsiaTheme="minorHAnsi" w:hAnsiTheme="minorHAnsi" w:cstheme="minorHAnsi"/>
          <w:color w:val="auto"/>
          <w:sz w:val="22"/>
          <w:szCs w:val="22"/>
          <w:lang w:val="fr-CA"/>
        </w:rPr>
        <w:t xml:space="preserve"> </w:t>
      </w:r>
      <w:r w:rsidR="005454DB" w:rsidRPr="001A5304">
        <w:rPr>
          <w:rFonts w:asciiTheme="minorHAnsi" w:eastAsiaTheme="minorHAnsi" w:hAnsiTheme="minorHAnsi" w:cstheme="minorHAnsi"/>
          <w:color w:val="auto"/>
          <w:sz w:val="22"/>
          <w:szCs w:val="22"/>
          <w:lang w:val="fr-CA"/>
        </w:rPr>
        <w:t xml:space="preserve"> </w:t>
      </w:r>
      <w:r w:rsidR="00AF01F8" w:rsidRPr="001A5304">
        <w:rPr>
          <w:rFonts w:asciiTheme="minorHAnsi" w:eastAsiaTheme="minorHAnsi" w:hAnsiTheme="minorHAnsi" w:cstheme="minorHAnsi"/>
          <w:color w:val="auto"/>
          <w:sz w:val="22"/>
          <w:szCs w:val="22"/>
          <w:lang w:val="fr-CA"/>
        </w:rPr>
        <w:t>Le Site est sous la juridiction d</w:t>
      </w:r>
      <w:r w:rsidR="001A5304">
        <w:rPr>
          <w:rFonts w:asciiTheme="minorHAnsi" w:eastAsiaTheme="minorHAnsi" w:hAnsiTheme="minorHAnsi" w:cstheme="minorHAnsi"/>
          <w:color w:val="auto"/>
          <w:sz w:val="22"/>
          <w:szCs w:val="22"/>
          <w:lang w:val="fr-CA"/>
        </w:rPr>
        <w:t>u</w:t>
      </w:r>
      <w:r w:rsidR="00AF01F8" w:rsidRPr="001A5304">
        <w:rPr>
          <w:rFonts w:asciiTheme="minorHAnsi" w:eastAsiaTheme="minorHAnsi" w:hAnsiTheme="minorHAnsi" w:cstheme="minorHAnsi"/>
          <w:color w:val="auto"/>
          <w:sz w:val="22"/>
          <w:szCs w:val="22"/>
          <w:lang w:val="fr-CA"/>
        </w:rPr>
        <w:t xml:space="preserve"> MPO et </w:t>
      </w:r>
      <w:r w:rsidR="001A5304">
        <w:rPr>
          <w:rFonts w:asciiTheme="minorHAnsi" w:eastAsiaTheme="minorHAnsi" w:hAnsiTheme="minorHAnsi" w:cstheme="minorHAnsi"/>
          <w:color w:val="auto"/>
          <w:sz w:val="22"/>
          <w:szCs w:val="22"/>
          <w:lang w:val="fr-CA"/>
        </w:rPr>
        <w:t xml:space="preserve">de la </w:t>
      </w:r>
      <w:r w:rsidR="00AF01F8" w:rsidRPr="001A5304">
        <w:rPr>
          <w:rFonts w:asciiTheme="minorHAnsi" w:eastAsiaTheme="minorHAnsi" w:hAnsiTheme="minorHAnsi" w:cstheme="minorHAnsi"/>
          <w:color w:val="auto"/>
          <w:sz w:val="22"/>
          <w:szCs w:val="22"/>
          <w:lang w:val="fr-CA"/>
        </w:rPr>
        <w:t>GCC, et à ce titre, se trouve sur un territoire domanial</w:t>
      </w:r>
      <w:r w:rsidR="001A5304">
        <w:rPr>
          <w:rFonts w:asciiTheme="minorHAnsi" w:eastAsiaTheme="minorHAnsi" w:hAnsiTheme="minorHAnsi" w:cstheme="minorHAnsi"/>
          <w:color w:val="auto"/>
          <w:sz w:val="22"/>
          <w:szCs w:val="22"/>
          <w:lang w:val="fr-CA"/>
        </w:rPr>
        <w:t>.</w:t>
      </w:r>
      <w:r w:rsidR="005454DB" w:rsidRPr="001A5304">
        <w:rPr>
          <w:rFonts w:asciiTheme="minorHAnsi" w:eastAsiaTheme="minorHAnsi" w:hAnsiTheme="minorHAnsi" w:cstheme="minorHAnsi"/>
          <w:color w:val="auto"/>
          <w:sz w:val="22"/>
          <w:szCs w:val="22"/>
          <w:lang w:val="fr-CA"/>
        </w:rPr>
        <w:t xml:space="preserve"> </w:t>
      </w:r>
      <w:r w:rsidR="004F25F1" w:rsidRPr="001A5304">
        <w:rPr>
          <w:rFonts w:asciiTheme="minorHAnsi" w:eastAsiaTheme="minorHAnsi" w:hAnsiTheme="minorHAnsi" w:cstheme="minorHAnsi"/>
          <w:color w:val="auto"/>
          <w:sz w:val="22"/>
          <w:szCs w:val="22"/>
          <w:lang w:val="fr-CA"/>
        </w:rPr>
        <w:t xml:space="preserve">Le MPO et la GCC </w:t>
      </w:r>
      <w:r w:rsidR="00043CC6" w:rsidRPr="001A5304">
        <w:rPr>
          <w:rFonts w:asciiTheme="minorHAnsi" w:eastAsiaTheme="minorHAnsi" w:hAnsiTheme="minorHAnsi" w:cstheme="minorHAnsi"/>
          <w:color w:val="auto"/>
          <w:sz w:val="22"/>
          <w:szCs w:val="22"/>
          <w:lang w:val="fr-CA"/>
        </w:rPr>
        <w:t>exigent le remplacement de quatre réservoirs de carburant diesel de 9465 litres sur le Site par cinq réservoirs de diesel de 5000 litres, en plus du remplacement de la tuyauterie et des raccords reliant les réservoirs entre eux et à l’intérieur du bâtiment du moteur.</w:t>
      </w:r>
      <w:r w:rsidR="001A5304">
        <w:rPr>
          <w:rFonts w:asciiTheme="minorHAnsi" w:eastAsiaTheme="minorHAnsi" w:hAnsiTheme="minorHAnsi" w:cstheme="minorHAnsi"/>
          <w:color w:val="auto"/>
          <w:sz w:val="22"/>
          <w:szCs w:val="22"/>
          <w:lang w:val="fr-CA"/>
        </w:rPr>
        <w:t xml:space="preserve"> </w:t>
      </w:r>
      <w:r w:rsidR="00AF01F8" w:rsidRPr="001A5304">
        <w:rPr>
          <w:rFonts w:asciiTheme="minorHAnsi" w:eastAsiaTheme="minorHAnsi" w:hAnsiTheme="minorHAnsi" w:cstheme="minorHAnsi"/>
          <w:color w:val="auto"/>
          <w:sz w:val="22"/>
          <w:szCs w:val="22"/>
          <w:lang w:val="fr-CA"/>
        </w:rPr>
        <w:t>Les r</w:t>
      </w:r>
      <w:r w:rsidR="001A5304">
        <w:rPr>
          <w:rFonts w:asciiTheme="minorHAnsi" w:eastAsiaTheme="minorHAnsi" w:hAnsiTheme="minorHAnsi" w:cstheme="minorHAnsi"/>
          <w:color w:val="auto"/>
          <w:sz w:val="22"/>
          <w:szCs w:val="22"/>
          <w:lang w:val="fr-CA"/>
        </w:rPr>
        <w:t>é</w:t>
      </w:r>
      <w:r w:rsidR="00AF01F8" w:rsidRPr="001A5304">
        <w:rPr>
          <w:rFonts w:asciiTheme="minorHAnsi" w:eastAsiaTheme="minorHAnsi" w:hAnsiTheme="minorHAnsi" w:cstheme="minorHAnsi"/>
          <w:color w:val="auto"/>
          <w:sz w:val="22"/>
          <w:szCs w:val="22"/>
          <w:lang w:val="fr-CA"/>
        </w:rPr>
        <w:t xml:space="preserve">servoirs de carburant existants ont été installés en 2003 et ont atteint la fin de leur durée de vie utile. </w:t>
      </w:r>
    </w:p>
    <w:p w:rsidR="00043CC6" w:rsidRPr="001A5304" w:rsidRDefault="00043CC6" w:rsidP="005454DB">
      <w:pPr>
        <w:pStyle w:val="Heading1"/>
        <w:rPr>
          <w:rFonts w:asciiTheme="minorHAnsi" w:eastAsiaTheme="minorHAnsi" w:hAnsiTheme="minorHAnsi" w:cstheme="minorHAnsi"/>
          <w:color w:val="auto"/>
          <w:sz w:val="22"/>
          <w:szCs w:val="22"/>
          <w:lang w:val="fr-CA"/>
        </w:rPr>
      </w:pPr>
      <w:r w:rsidRPr="00AD558B">
        <w:rPr>
          <w:rFonts w:asciiTheme="minorHAnsi" w:eastAsiaTheme="minorHAnsi" w:hAnsiTheme="minorHAnsi" w:cstheme="minorHAnsi"/>
          <w:color w:val="auto"/>
          <w:sz w:val="22"/>
          <w:szCs w:val="22"/>
          <w:lang w:val="fr-CA"/>
        </w:rPr>
        <w:t>Les travaux du projet ne nécessitent aucune perturbation du sol car les fondations existantes des réservoirs resteront intactes. Cinq nouveaux réservoirs de 5000 litres</w:t>
      </w:r>
      <w:r w:rsidR="007B332B" w:rsidRPr="00AD558B">
        <w:rPr>
          <w:rFonts w:asciiTheme="minorHAnsi" w:eastAsiaTheme="minorHAnsi" w:hAnsiTheme="minorHAnsi" w:cstheme="minorHAnsi"/>
          <w:color w:val="auto"/>
          <w:sz w:val="22"/>
          <w:szCs w:val="22"/>
          <w:lang w:val="fr-CA"/>
        </w:rPr>
        <w:t xml:space="preserve"> seront transportés jusqu’au Site </w:t>
      </w:r>
      <w:r w:rsidR="008A4FCA">
        <w:rPr>
          <w:rFonts w:asciiTheme="minorHAnsi" w:eastAsiaTheme="minorHAnsi" w:hAnsiTheme="minorHAnsi" w:cstheme="minorHAnsi"/>
          <w:color w:val="auto"/>
          <w:sz w:val="22"/>
          <w:szCs w:val="22"/>
          <w:lang w:val="fr-CA"/>
        </w:rPr>
        <w:t>à</w:t>
      </w:r>
      <w:r w:rsidR="007B332B" w:rsidRPr="00AD558B">
        <w:rPr>
          <w:rFonts w:asciiTheme="minorHAnsi" w:eastAsiaTheme="minorHAnsi" w:hAnsiTheme="minorHAnsi" w:cstheme="minorHAnsi"/>
          <w:color w:val="auto"/>
          <w:sz w:val="22"/>
          <w:szCs w:val="22"/>
          <w:lang w:val="fr-CA"/>
        </w:rPr>
        <w:t xml:space="preserve"> l</w:t>
      </w:r>
      <w:r w:rsidR="007B332B" w:rsidRPr="001A5304">
        <w:rPr>
          <w:rFonts w:asciiTheme="minorHAnsi" w:eastAsiaTheme="minorHAnsi" w:hAnsiTheme="minorHAnsi" w:cstheme="minorHAnsi"/>
          <w:color w:val="auto"/>
          <w:sz w:val="22"/>
          <w:szCs w:val="22"/>
          <w:lang w:val="fr-CA"/>
        </w:rPr>
        <w:t xml:space="preserve">’aide d’un hélicoptère depuis </w:t>
      </w:r>
      <w:r w:rsidR="008A4FCA">
        <w:rPr>
          <w:rFonts w:asciiTheme="minorHAnsi" w:eastAsiaTheme="minorHAnsi" w:hAnsiTheme="minorHAnsi" w:cstheme="minorHAnsi"/>
          <w:color w:val="auto"/>
          <w:sz w:val="22"/>
          <w:szCs w:val="22"/>
          <w:lang w:val="fr-CA"/>
        </w:rPr>
        <w:t xml:space="preserve">la pointe </w:t>
      </w:r>
      <w:r w:rsidR="007B332B" w:rsidRPr="001A5304">
        <w:rPr>
          <w:rFonts w:asciiTheme="minorHAnsi" w:eastAsiaTheme="minorHAnsi" w:hAnsiTheme="minorHAnsi" w:cstheme="minorHAnsi"/>
          <w:color w:val="auto"/>
          <w:sz w:val="22"/>
          <w:szCs w:val="22"/>
          <w:lang w:val="fr-CA"/>
        </w:rPr>
        <w:t xml:space="preserve">Amphitrite. L’hélicoptère sera aussi utilisé pour retirer les réservoirs existants, pour être chargés sur des élingues et transportés jusqu’à </w:t>
      </w:r>
      <w:r w:rsidR="008A4FCA">
        <w:rPr>
          <w:rFonts w:asciiTheme="minorHAnsi" w:eastAsiaTheme="minorHAnsi" w:hAnsiTheme="minorHAnsi" w:cstheme="minorHAnsi"/>
          <w:color w:val="auto"/>
          <w:sz w:val="22"/>
          <w:szCs w:val="22"/>
          <w:lang w:val="fr-CA"/>
        </w:rPr>
        <w:t xml:space="preserve">la pointe </w:t>
      </w:r>
      <w:r w:rsidR="007B332B" w:rsidRPr="001A5304">
        <w:rPr>
          <w:rFonts w:asciiTheme="minorHAnsi" w:eastAsiaTheme="minorHAnsi" w:hAnsiTheme="minorHAnsi" w:cstheme="minorHAnsi"/>
          <w:color w:val="auto"/>
          <w:sz w:val="22"/>
          <w:szCs w:val="22"/>
          <w:lang w:val="fr-CA"/>
        </w:rPr>
        <w:t>Amphi</w:t>
      </w:r>
      <w:r w:rsidR="00C76093">
        <w:rPr>
          <w:rFonts w:asciiTheme="minorHAnsi" w:eastAsiaTheme="minorHAnsi" w:hAnsiTheme="minorHAnsi" w:cstheme="minorHAnsi"/>
          <w:color w:val="auto"/>
          <w:sz w:val="22"/>
          <w:szCs w:val="22"/>
          <w:lang w:val="fr-CA"/>
        </w:rPr>
        <w:t>t</w:t>
      </w:r>
      <w:r w:rsidR="007B332B" w:rsidRPr="001A5304">
        <w:rPr>
          <w:rFonts w:asciiTheme="minorHAnsi" w:eastAsiaTheme="minorHAnsi" w:hAnsiTheme="minorHAnsi" w:cstheme="minorHAnsi"/>
          <w:color w:val="auto"/>
          <w:sz w:val="22"/>
          <w:szCs w:val="22"/>
          <w:lang w:val="fr-CA"/>
        </w:rPr>
        <w:t xml:space="preserve">rite pour une élimination appropriée. Une fois les nouveaux réservoirs en place, la tuyauterie et les raccords existants seront remplacés par de nouveaux tuyaux en acier </w:t>
      </w:r>
      <w:r w:rsidR="008A4FCA" w:rsidRPr="001A5304">
        <w:rPr>
          <w:rFonts w:asciiTheme="minorHAnsi" w:eastAsiaTheme="minorHAnsi" w:hAnsiTheme="minorHAnsi" w:cstheme="minorHAnsi"/>
          <w:color w:val="auto"/>
          <w:sz w:val="22"/>
          <w:szCs w:val="22"/>
          <w:lang w:val="fr-CA"/>
        </w:rPr>
        <w:t>inoxydable</w:t>
      </w:r>
      <w:r w:rsidR="007B332B" w:rsidRPr="001A5304">
        <w:rPr>
          <w:rFonts w:asciiTheme="minorHAnsi" w:eastAsiaTheme="minorHAnsi" w:hAnsiTheme="minorHAnsi" w:cstheme="minorHAnsi"/>
          <w:color w:val="auto"/>
          <w:sz w:val="22"/>
          <w:szCs w:val="22"/>
          <w:lang w:val="fr-CA"/>
        </w:rPr>
        <w:t xml:space="preserve"> et une variété de raccords adaptables. Les travaux devraient durer 28 jours avec une équipe de trois à quatre travailleurs. </w:t>
      </w:r>
    </w:p>
    <w:p w:rsidR="004028D8" w:rsidRPr="001A5304" w:rsidRDefault="00043CC6" w:rsidP="005454DB">
      <w:pPr>
        <w:pStyle w:val="Heading1"/>
        <w:rPr>
          <w:lang w:val="fr-CA"/>
        </w:rPr>
      </w:pPr>
      <w:r w:rsidRPr="001A5304">
        <w:rPr>
          <w:lang w:val="fr-CA"/>
        </w:rPr>
        <w:t>Emplacements du Projet</w:t>
      </w:r>
    </w:p>
    <w:p w:rsidR="007B332B" w:rsidRPr="001A5304" w:rsidRDefault="007B332B" w:rsidP="00124971">
      <w:pPr>
        <w:rPr>
          <w:rFonts w:asciiTheme="minorHAnsi" w:hAnsiTheme="minorHAnsi" w:cstheme="minorHAnsi"/>
          <w:lang w:val="fr-CA" w:eastAsia="en-CA"/>
        </w:rPr>
      </w:pPr>
      <w:bookmarkStart w:id="13" w:name="_Toc16780055"/>
      <w:r w:rsidRPr="001A5304">
        <w:rPr>
          <w:rFonts w:asciiTheme="minorHAnsi" w:hAnsiTheme="minorHAnsi" w:cstheme="minorHAnsi"/>
          <w:lang w:val="fr-CA" w:eastAsia="en-CA"/>
        </w:rPr>
        <w:t xml:space="preserve">Le phare de l’île Lennard est situé à environ 2.5km à l’ouest de la pointe Cox et à 8km à l’ouest de </w:t>
      </w:r>
      <w:proofErr w:type="spellStart"/>
      <w:r w:rsidRPr="001A5304">
        <w:rPr>
          <w:rFonts w:asciiTheme="minorHAnsi" w:hAnsiTheme="minorHAnsi" w:cstheme="minorHAnsi"/>
          <w:lang w:val="fr-CA" w:eastAsia="en-CA"/>
        </w:rPr>
        <w:t>Tofino</w:t>
      </w:r>
      <w:proofErr w:type="spellEnd"/>
      <w:r w:rsidRPr="001A5304">
        <w:rPr>
          <w:rFonts w:asciiTheme="minorHAnsi" w:hAnsiTheme="minorHAnsi" w:cstheme="minorHAnsi"/>
          <w:lang w:val="fr-CA" w:eastAsia="en-CA"/>
        </w:rPr>
        <w:t xml:space="preserve">. L’emplacement est à l’intérieur du territoire traditionnel de la Nation </w:t>
      </w:r>
      <w:proofErr w:type="spellStart"/>
      <w:r w:rsidRPr="001A5304">
        <w:rPr>
          <w:rFonts w:asciiTheme="minorHAnsi" w:hAnsiTheme="minorHAnsi" w:cstheme="minorHAnsi"/>
          <w:lang w:val="fr-CA" w:eastAsia="en-CA"/>
        </w:rPr>
        <w:t>Tla</w:t>
      </w:r>
      <w:proofErr w:type="spellEnd"/>
      <w:r w:rsidRPr="001A5304">
        <w:rPr>
          <w:rFonts w:asciiTheme="minorHAnsi" w:hAnsiTheme="minorHAnsi" w:cstheme="minorHAnsi"/>
          <w:lang w:val="fr-CA" w:eastAsia="en-CA"/>
        </w:rPr>
        <w:t>-o-qui-</w:t>
      </w:r>
      <w:proofErr w:type="spellStart"/>
      <w:r w:rsidRPr="001A5304">
        <w:rPr>
          <w:rFonts w:asciiTheme="minorHAnsi" w:hAnsiTheme="minorHAnsi" w:cstheme="minorHAnsi"/>
          <w:lang w:val="fr-CA" w:eastAsia="en-CA"/>
        </w:rPr>
        <w:t>aht</w:t>
      </w:r>
      <w:proofErr w:type="spellEnd"/>
      <w:r w:rsidRPr="001A5304">
        <w:rPr>
          <w:rFonts w:asciiTheme="minorHAnsi" w:hAnsiTheme="minorHAnsi" w:cstheme="minorHAnsi"/>
          <w:lang w:val="fr-CA" w:eastAsia="en-CA"/>
        </w:rPr>
        <w:t xml:space="preserve">. L’île marine </w:t>
      </w:r>
      <w:r w:rsidRPr="001A5304">
        <w:rPr>
          <w:rFonts w:asciiTheme="minorHAnsi" w:hAnsiTheme="minorHAnsi" w:cstheme="minorHAnsi"/>
          <w:lang w:val="fr-CA" w:eastAsia="en-CA"/>
        </w:rPr>
        <w:lastRenderedPageBreak/>
        <w:t xml:space="preserve">est constituée d’une forêt mature et d’herbes, avec une côte rocheuse. Le phare est accessible par hélicoptère et par bateau. </w:t>
      </w:r>
    </w:p>
    <w:p w:rsidR="005454DB" w:rsidRPr="001A5304" w:rsidRDefault="005454DB" w:rsidP="005454DB">
      <w:pPr>
        <w:pStyle w:val="Heading1"/>
        <w:rPr>
          <w:rFonts w:asciiTheme="minorHAnsi" w:eastAsia="Times New Roman" w:hAnsiTheme="minorHAnsi" w:cstheme="minorHAnsi"/>
          <w:color w:val="000000"/>
          <w:sz w:val="22"/>
          <w:szCs w:val="22"/>
          <w:lang w:val="fr-CA" w:eastAsia="en-CA"/>
        </w:rPr>
      </w:pPr>
      <w:r w:rsidRPr="001A5304">
        <w:rPr>
          <w:rFonts w:asciiTheme="minorHAnsi" w:eastAsia="Times New Roman" w:hAnsiTheme="minorHAnsi" w:cstheme="minorHAnsi"/>
          <w:color w:val="000000"/>
          <w:sz w:val="22"/>
          <w:szCs w:val="22"/>
          <w:lang w:val="fr-CA" w:eastAsia="en-CA"/>
        </w:rPr>
        <w:t>Coord</w:t>
      </w:r>
      <w:r w:rsidR="00AA28F1" w:rsidRPr="001A5304">
        <w:rPr>
          <w:rFonts w:asciiTheme="minorHAnsi" w:eastAsia="Times New Roman" w:hAnsiTheme="minorHAnsi" w:cstheme="minorHAnsi"/>
          <w:color w:val="000000"/>
          <w:sz w:val="22"/>
          <w:szCs w:val="22"/>
          <w:lang w:val="fr-CA" w:eastAsia="en-CA"/>
        </w:rPr>
        <w:t>onnées</w:t>
      </w:r>
      <w:r w:rsidRPr="001A5304">
        <w:rPr>
          <w:rFonts w:asciiTheme="minorHAnsi" w:eastAsia="Times New Roman" w:hAnsiTheme="minorHAnsi" w:cstheme="minorHAnsi"/>
          <w:color w:val="000000"/>
          <w:sz w:val="22"/>
          <w:szCs w:val="22"/>
          <w:lang w:val="fr-CA" w:eastAsia="en-CA"/>
        </w:rPr>
        <w:t>:</w:t>
      </w:r>
    </w:p>
    <w:p w:rsidR="005454DB" w:rsidRPr="00AD558B" w:rsidRDefault="005454DB" w:rsidP="005454DB">
      <w:pPr>
        <w:pStyle w:val="Heading1"/>
        <w:rPr>
          <w:rFonts w:asciiTheme="minorHAnsi" w:eastAsia="Times New Roman" w:hAnsiTheme="minorHAnsi" w:cstheme="minorHAnsi"/>
          <w:color w:val="000000"/>
          <w:sz w:val="22"/>
          <w:szCs w:val="22"/>
          <w:lang w:val="fr-CA" w:eastAsia="en-CA"/>
        </w:rPr>
      </w:pPr>
      <w:r w:rsidRPr="00AD558B">
        <w:rPr>
          <w:rFonts w:asciiTheme="minorHAnsi" w:eastAsia="Times New Roman" w:hAnsiTheme="minorHAnsi" w:cstheme="minorHAnsi"/>
          <w:color w:val="000000"/>
          <w:sz w:val="22"/>
          <w:szCs w:val="22"/>
          <w:lang w:val="fr-CA" w:eastAsia="en-CA"/>
        </w:rPr>
        <w:t>Latitude: 49</w:t>
      </w:r>
      <w:r w:rsidRPr="001A5304">
        <w:rPr>
          <w:rFonts w:asciiTheme="minorHAnsi" w:eastAsia="Times New Roman" w:hAnsiTheme="minorHAnsi" w:cstheme="minorHAnsi"/>
          <w:color w:val="000000"/>
          <w:sz w:val="22"/>
          <w:szCs w:val="22"/>
          <w:lang w:val="fr-CA" w:eastAsia="en-CA"/>
        </w:rPr>
        <w:t>ᵒ</w:t>
      </w:r>
      <w:r w:rsidRPr="00AD558B">
        <w:rPr>
          <w:rFonts w:asciiTheme="minorHAnsi" w:eastAsia="Times New Roman" w:hAnsiTheme="minorHAnsi" w:cstheme="minorHAnsi"/>
          <w:color w:val="000000"/>
          <w:sz w:val="22"/>
          <w:szCs w:val="22"/>
          <w:lang w:val="fr-CA" w:eastAsia="en-CA"/>
        </w:rPr>
        <w:t>6’38”N</w:t>
      </w:r>
    </w:p>
    <w:p w:rsidR="00F468C2" w:rsidRPr="001A5304" w:rsidRDefault="005454DB" w:rsidP="005454DB">
      <w:pPr>
        <w:pStyle w:val="Heading1"/>
        <w:rPr>
          <w:rFonts w:asciiTheme="minorHAnsi" w:eastAsia="Times New Roman" w:hAnsiTheme="minorHAnsi" w:cstheme="minorHAnsi"/>
          <w:color w:val="000000"/>
          <w:sz w:val="22"/>
          <w:szCs w:val="22"/>
          <w:lang w:val="fr-CA" w:eastAsia="en-CA"/>
        </w:rPr>
      </w:pPr>
      <w:r w:rsidRPr="00AD558B">
        <w:rPr>
          <w:rFonts w:asciiTheme="minorHAnsi" w:eastAsia="Times New Roman" w:hAnsiTheme="minorHAnsi" w:cstheme="minorHAnsi"/>
          <w:color w:val="000000"/>
          <w:sz w:val="22"/>
          <w:szCs w:val="22"/>
          <w:lang w:val="fr-CA" w:eastAsia="en-CA"/>
        </w:rPr>
        <w:t>Longitude: -125</w:t>
      </w:r>
      <w:r w:rsidRPr="001A5304">
        <w:rPr>
          <w:rFonts w:asciiTheme="minorHAnsi" w:eastAsia="Times New Roman" w:hAnsiTheme="minorHAnsi" w:cstheme="minorHAnsi"/>
          <w:color w:val="000000"/>
          <w:sz w:val="22"/>
          <w:szCs w:val="22"/>
          <w:lang w:val="fr-CA" w:eastAsia="en-CA"/>
        </w:rPr>
        <w:t>ᵒ</w:t>
      </w:r>
      <w:r w:rsidRPr="00AD558B">
        <w:rPr>
          <w:rFonts w:asciiTheme="minorHAnsi" w:eastAsia="Times New Roman" w:hAnsiTheme="minorHAnsi" w:cstheme="minorHAnsi"/>
          <w:color w:val="000000"/>
          <w:sz w:val="22"/>
          <w:szCs w:val="22"/>
          <w:lang w:val="fr-CA" w:eastAsia="en-CA"/>
        </w:rPr>
        <w:t>55’25”</w:t>
      </w:r>
      <w:r w:rsidR="00AA28F1" w:rsidRPr="00AD558B">
        <w:rPr>
          <w:rFonts w:asciiTheme="minorHAnsi" w:eastAsia="Times New Roman" w:hAnsiTheme="minorHAnsi" w:cstheme="minorHAnsi"/>
          <w:color w:val="000000"/>
          <w:sz w:val="22"/>
          <w:szCs w:val="22"/>
          <w:lang w:val="fr-CA" w:eastAsia="en-CA"/>
        </w:rPr>
        <w:t>O</w:t>
      </w: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F468C2" w:rsidRPr="001E3CED" w:rsidRDefault="00F468C2" w:rsidP="00F468C2">
      <w:pPr>
        <w:pStyle w:val="Heading1"/>
        <w:rPr>
          <w:rFonts w:asciiTheme="minorHAnsi" w:eastAsia="Times New Roman" w:hAnsiTheme="minorHAnsi" w:cstheme="minorHAnsi"/>
          <w:color w:val="000000"/>
          <w:sz w:val="22"/>
          <w:szCs w:val="22"/>
          <w:lang w:val="fr-FR" w:eastAsia="en-CA"/>
        </w:rPr>
      </w:pPr>
    </w:p>
    <w:p w:rsidR="00210E06" w:rsidRPr="001E3CED" w:rsidRDefault="00210E06" w:rsidP="00210E06">
      <w:pPr>
        <w:rPr>
          <w:lang w:val="fr-FR" w:eastAsia="en-CA"/>
        </w:rPr>
      </w:pPr>
    </w:p>
    <w:bookmarkEnd w:id="13"/>
    <w:p w:rsidR="00241798" w:rsidRPr="00452209" w:rsidRDefault="00241798" w:rsidP="001E3CED">
      <w:pPr>
        <w:rPr>
          <w:rFonts w:asciiTheme="minorHAnsi" w:hAnsiTheme="minorHAnsi" w:cstheme="minorBidi"/>
          <w:lang w:val="fr-FR"/>
        </w:rPr>
      </w:pPr>
    </w:p>
    <w:sectPr w:rsidR="00241798" w:rsidRPr="00452209"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43CC6"/>
    <w:rsid w:val="000B41A9"/>
    <w:rsid w:val="000C4CE0"/>
    <w:rsid w:val="000F43F7"/>
    <w:rsid w:val="00124971"/>
    <w:rsid w:val="001429A1"/>
    <w:rsid w:val="00184F1C"/>
    <w:rsid w:val="001A5304"/>
    <w:rsid w:val="001B5323"/>
    <w:rsid w:val="001E3CED"/>
    <w:rsid w:val="00210E06"/>
    <w:rsid w:val="00241798"/>
    <w:rsid w:val="00244203"/>
    <w:rsid w:val="002D0BC3"/>
    <w:rsid w:val="002F1072"/>
    <w:rsid w:val="003221F0"/>
    <w:rsid w:val="00337767"/>
    <w:rsid w:val="0034497E"/>
    <w:rsid w:val="00374A63"/>
    <w:rsid w:val="00376E8F"/>
    <w:rsid w:val="00386C9C"/>
    <w:rsid w:val="004028D8"/>
    <w:rsid w:val="00452209"/>
    <w:rsid w:val="00461212"/>
    <w:rsid w:val="004A0E02"/>
    <w:rsid w:val="004E4AC4"/>
    <w:rsid w:val="004F25F1"/>
    <w:rsid w:val="005454DB"/>
    <w:rsid w:val="00561906"/>
    <w:rsid w:val="00587E47"/>
    <w:rsid w:val="005E689E"/>
    <w:rsid w:val="005F3379"/>
    <w:rsid w:val="00644386"/>
    <w:rsid w:val="006543D6"/>
    <w:rsid w:val="006978B4"/>
    <w:rsid w:val="00716015"/>
    <w:rsid w:val="007477ED"/>
    <w:rsid w:val="007923F7"/>
    <w:rsid w:val="007B332B"/>
    <w:rsid w:val="008A4FCA"/>
    <w:rsid w:val="008B6DA0"/>
    <w:rsid w:val="009404CA"/>
    <w:rsid w:val="0097387A"/>
    <w:rsid w:val="009A01AF"/>
    <w:rsid w:val="009B694C"/>
    <w:rsid w:val="00A23758"/>
    <w:rsid w:val="00A237B3"/>
    <w:rsid w:val="00AA28F1"/>
    <w:rsid w:val="00AD558B"/>
    <w:rsid w:val="00AF01F8"/>
    <w:rsid w:val="00B57DC1"/>
    <w:rsid w:val="00B91135"/>
    <w:rsid w:val="00BC1FE5"/>
    <w:rsid w:val="00BC4DA6"/>
    <w:rsid w:val="00C76093"/>
    <w:rsid w:val="00CA05F9"/>
    <w:rsid w:val="00DB0F77"/>
    <w:rsid w:val="00DE558B"/>
    <w:rsid w:val="00E642EF"/>
    <w:rsid w:val="00ED500C"/>
    <w:rsid w:val="00F468C2"/>
    <w:rsid w:val="00FA3BA0"/>
    <w:rsid w:val="00FC52D4"/>
    <w:rsid w:val="00FE1B61"/>
    <w:rsid w:val="00FF39F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E484"/>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character" w:styleId="FollowedHyperlink">
    <w:name w:val="FollowedHyperlink"/>
    <w:basedOn w:val="DefaultParagraphFont"/>
    <w:uiPriority w:val="99"/>
    <w:semiHidden/>
    <w:unhideWhenUsed/>
    <w:rsid w:val="00FF3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amp;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12</cp:revision>
  <dcterms:created xsi:type="dcterms:W3CDTF">2021-08-30T16:33:00Z</dcterms:created>
  <dcterms:modified xsi:type="dcterms:W3CDTF">2021-08-31T17:55:00Z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