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4C" w:rsidRDefault="00B6074C" w:rsidP="008732F2">
      <w:pPr>
        <w:kinsoku w:val="0"/>
        <w:overflowPunct w:val="0"/>
        <w:autoSpaceDE w:val="0"/>
        <w:autoSpaceDN w:val="0"/>
        <w:adjustRightInd w:val="0"/>
        <w:spacing w:after="0" w:line="340" w:lineRule="exact"/>
        <w:ind w:left="40"/>
        <w:outlineLvl w:val="0"/>
        <w:rPr>
          <w:rFonts w:ascii="Arial" w:hAnsi="Arial" w:cs="Arial"/>
          <w:b/>
          <w:bCs/>
          <w:color w:val="186C9B"/>
          <w:sz w:val="32"/>
          <w:szCs w:val="32"/>
          <w:lang w:val="en-US"/>
        </w:rPr>
      </w:pPr>
      <w:bookmarkStart w:id="0" w:name="bookmark0"/>
      <w:bookmarkEnd w:id="0"/>
    </w:p>
    <w:p w:rsidR="00B6074C" w:rsidRDefault="00B6074C" w:rsidP="008732F2">
      <w:pPr>
        <w:kinsoku w:val="0"/>
        <w:overflowPunct w:val="0"/>
        <w:autoSpaceDE w:val="0"/>
        <w:autoSpaceDN w:val="0"/>
        <w:adjustRightInd w:val="0"/>
        <w:spacing w:after="0" w:line="340" w:lineRule="exact"/>
        <w:ind w:left="40"/>
        <w:outlineLvl w:val="0"/>
        <w:rPr>
          <w:rFonts w:ascii="Arial" w:hAnsi="Arial" w:cs="Arial"/>
          <w:b/>
          <w:bCs/>
          <w:color w:val="186C9B"/>
          <w:sz w:val="32"/>
          <w:szCs w:val="32"/>
          <w:lang w:val="en-US"/>
        </w:rPr>
      </w:pPr>
    </w:p>
    <w:p w:rsidR="00B6074C" w:rsidRDefault="00B6074C" w:rsidP="008732F2">
      <w:pPr>
        <w:kinsoku w:val="0"/>
        <w:overflowPunct w:val="0"/>
        <w:autoSpaceDE w:val="0"/>
        <w:autoSpaceDN w:val="0"/>
        <w:adjustRightInd w:val="0"/>
        <w:spacing w:after="0" w:line="340" w:lineRule="exact"/>
        <w:ind w:left="40"/>
        <w:outlineLvl w:val="0"/>
        <w:rPr>
          <w:rFonts w:ascii="Arial" w:hAnsi="Arial" w:cs="Arial"/>
          <w:b/>
          <w:bCs/>
          <w:color w:val="186C9B"/>
          <w:sz w:val="32"/>
          <w:szCs w:val="32"/>
          <w:lang w:val="en-US"/>
        </w:rPr>
      </w:pPr>
    </w:p>
    <w:p w:rsidR="00B6074C" w:rsidRDefault="00B6074C" w:rsidP="008732F2">
      <w:pPr>
        <w:kinsoku w:val="0"/>
        <w:overflowPunct w:val="0"/>
        <w:autoSpaceDE w:val="0"/>
        <w:autoSpaceDN w:val="0"/>
        <w:adjustRightInd w:val="0"/>
        <w:spacing w:after="0" w:line="340" w:lineRule="exact"/>
        <w:ind w:left="40"/>
        <w:outlineLvl w:val="0"/>
        <w:rPr>
          <w:rFonts w:ascii="Arial" w:hAnsi="Arial" w:cs="Arial"/>
          <w:b/>
          <w:bCs/>
          <w:color w:val="186C9B"/>
          <w:sz w:val="32"/>
          <w:szCs w:val="32"/>
          <w:lang w:val="en-US"/>
        </w:rPr>
      </w:pPr>
    </w:p>
    <w:p w:rsidR="00B6074C" w:rsidRDefault="00B6074C" w:rsidP="008732F2">
      <w:pPr>
        <w:kinsoku w:val="0"/>
        <w:overflowPunct w:val="0"/>
        <w:autoSpaceDE w:val="0"/>
        <w:autoSpaceDN w:val="0"/>
        <w:adjustRightInd w:val="0"/>
        <w:spacing w:after="0" w:line="340" w:lineRule="exact"/>
        <w:ind w:left="40"/>
        <w:outlineLvl w:val="0"/>
        <w:rPr>
          <w:rFonts w:ascii="Arial" w:hAnsi="Arial" w:cs="Arial"/>
          <w:b/>
          <w:bCs/>
          <w:color w:val="186C9B"/>
          <w:sz w:val="32"/>
          <w:szCs w:val="32"/>
          <w:lang w:val="en-US"/>
        </w:rPr>
      </w:pPr>
    </w:p>
    <w:p w:rsidR="008732F2" w:rsidRPr="0076731A" w:rsidRDefault="0076731A" w:rsidP="008732F2">
      <w:pPr>
        <w:kinsoku w:val="0"/>
        <w:overflowPunct w:val="0"/>
        <w:autoSpaceDE w:val="0"/>
        <w:autoSpaceDN w:val="0"/>
        <w:adjustRightInd w:val="0"/>
        <w:spacing w:after="0" w:line="340" w:lineRule="exact"/>
        <w:ind w:left="40"/>
        <w:outlineLvl w:val="0"/>
        <w:rPr>
          <w:rFonts w:ascii="Arial" w:hAnsi="Arial" w:cs="Arial"/>
          <w:b/>
          <w:bCs/>
          <w:color w:val="186C9B"/>
          <w:sz w:val="32"/>
          <w:szCs w:val="32"/>
          <w:lang w:val="fr-CA"/>
        </w:rPr>
      </w:pPr>
      <w:r w:rsidRPr="0076731A">
        <w:rPr>
          <w:rFonts w:ascii="Arial" w:hAnsi="Arial" w:cs="Arial"/>
          <w:b/>
          <w:bCs/>
          <w:color w:val="186C9B"/>
          <w:sz w:val="32"/>
          <w:szCs w:val="32"/>
          <w:lang w:val="fr-CA"/>
        </w:rPr>
        <w:t>Avis public</w:t>
      </w:r>
    </w:p>
    <w:p w:rsidR="008732F2" w:rsidRPr="0076731A" w:rsidRDefault="008D0D2F" w:rsidP="008732F2">
      <w:pPr>
        <w:kinsoku w:val="0"/>
        <w:overflowPunct w:val="0"/>
        <w:autoSpaceDE w:val="0"/>
        <w:autoSpaceDN w:val="0"/>
        <w:adjustRightInd w:val="0"/>
        <w:spacing w:after="0" w:line="340" w:lineRule="exact"/>
        <w:ind w:left="40"/>
        <w:rPr>
          <w:rFonts w:ascii="Arial" w:hAnsi="Arial" w:cs="Arial"/>
          <w:b/>
          <w:bCs/>
          <w:color w:val="186C9B"/>
          <w:sz w:val="32"/>
          <w:szCs w:val="32"/>
          <w:lang w:val="fr-CA"/>
        </w:rPr>
      </w:pPr>
      <w:r>
        <w:rPr>
          <w:rFonts w:ascii="Arial" w:hAnsi="Arial" w:cs="Arial"/>
          <w:b/>
          <w:bCs/>
          <w:color w:val="186C9B"/>
          <w:sz w:val="32"/>
          <w:szCs w:val="32"/>
          <w:lang w:val="fr-CA"/>
        </w:rPr>
        <w:t>Réparation de stationnement</w:t>
      </w:r>
      <w:r w:rsidR="0076731A" w:rsidRPr="0076731A">
        <w:rPr>
          <w:rFonts w:ascii="Arial" w:hAnsi="Arial" w:cs="Arial"/>
          <w:b/>
          <w:bCs/>
          <w:color w:val="186C9B"/>
          <w:sz w:val="32"/>
          <w:szCs w:val="32"/>
          <w:lang w:val="fr-CA"/>
        </w:rPr>
        <w:t xml:space="preserve"> </w:t>
      </w:r>
      <w:r w:rsidR="008732F2" w:rsidRPr="0076731A">
        <w:rPr>
          <w:rFonts w:ascii="Arial" w:hAnsi="Arial" w:cs="Arial"/>
          <w:b/>
          <w:bCs/>
          <w:color w:val="186C9B"/>
          <w:sz w:val="32"/>
          <w:szCs w:val="32"/>
          <w:lang w:val="fr-CA"/>
        </w:rPr>
        <w:t xml:space="preserve">– </w:t>
      </w:r>
      <w:r w:rsidR="0076731A" w:rsidRPr="0076731A">
        <w:rPr>
          <w:rFonts w:ascii="Arial" w:hAnsi="Arial" w:cs="Arial"/>
          <w:b/>
          <w:bCs/>
          <w:color w:val="186C9B"/>
          <w:sz w:val="32"/>
          <w:szCs w:val="32"/>
          <w:lang w:val="fr-CA"/>
        </w:rPr>
        <w:t>Période de consultation publique</w:t>
      </w:r>
    </w:p>
    <w:p w:rsidR="008732F2" w:rsidRPr="0076731A" w:rsidRDefault="008732F2" w:rsidP="008732F2">
      <w:pPr>
        <w:kinsoku w:val="0"/>
        <w:overflowPunct w:val="0"/>
        <w:autoSpaceDE w:val="0"/>
        <w:autoSpaceDN w:val="0"/>
        <w:adjustRightInd w:val="0"/>
        <w:spacing w:after="0" w:line="340" w:lineRule="exact"/>
        <w:ind w:left="40"/>
        <w:rPr>
          <w:rFonts w:ascii="Arial" w:hAnsi="Arial" w:cs="Arial"/>
          <w:b/>
          <w:bCs/>
          <w:color w:val="186C9B"/>
          <w:sz w:val="32"/>
          <w:szCs w:val="32"/>
          <w:lang w:val="fr-CA"/>
        </w:rPr>
      </w:pPr>
    </w:p>
    <w:p w:rsidR="008732F2" w:rsidRPr="008D0D2F" w:rsidRDefault="008D0D2F" w:rsidP="008732F2">
      <w:pPr>
        <w:kinsoku w:val="0"/>
        <w:overflowPunct w:val="0"/>
        <w:autoSpaceDE w:val="0"/>
        <w:autoSpaceDN w:val="0"/>
        <w:adjustRightInd w:val="0"/>
        <w:spacing w:before="57" w:after="0" w:line="278" w:lineRule="auto"/>
        <w:ind w:left="40" w:right="87"/>
        <w:rPr>
          <w:rFonts w:ascii="Arial" w:hAnsi="Arial" w:cs="Arial"/>
          <w:lang w:val="fr-CA"/>
        </w:rPr>
      </w:pPr>
      <w:r>
        <w:rPr>
          <w:rFonts w:ascii="Arial" w:hAnsi="Arial" w:cs="Arial"/>
          <w:b/>
          <w:bCs/>
          <w:lang w:val="fr-CA"/>
        </w:rPr>
        <w:t>1 février, 2021</w:t>
      </w:r>
      <w:r w:rsidR="008732F2" w:rsidRPr="0076731A">
        <w:rPr>
          <w:rFonts w:ascii="Arial" w:hAnsi="Arial" w:cs="Arial"/>
          <w:b/>
          <w:bCs/>
          <w:lang w:val="fr-CA"/>
        </w:rPr>
        <w:t xml:space="preserve"> – </w:t>
      </w:r>
      <w:r w:rsidR="0076731A" w:rsidRPr="0076731A">
        <w:rPr>
          <w:rFonts w:ascii="Arial" w:hAnsi="Arial" w:cs="Arial"/>
          <w:b/>
          <w:bCs/>
          <w:lang w:val="fr-CA"/>
        </w:rPr>
        <w:t xml:space="preserve">En sa qualité d'autorité principale, SPAC doit </w:t>
      </w:r>
      <w:r w:rsidR="003130F2" w:rsidRPr="0076731A">
        <w:rPr>
          <w:rFonts w:ascii="Arial" w:hAnsi="Arial" w:cs="Arial"/>
          <w:b/>
          <w:bCs/>
          <w:lang w:val="fr-CA"/>
        </w:rPr>
        <w:t>déterminer</w:t>
      </w:r>
      <w:r w:rsidR="0076731A" w:rsidRPr="0076731A">
        <w:rPr>
          <w:rFonts w:ascii="Arial" w:hAnsi="Arial" w:cs="Arial"/>
          <w:b/>
          <w:bCs/>
          <w:lang w:val="fr-CA"/>
        </w:rPr>
        <w:t xml:space="preserve"> si le projet proposé pou</w:t>
      </w:r>
      <w:r w:rsidR="0076731A">
        <w:rPr>
          <w:rFonts w:ascii="Arial" w:hAnsi="Arial" w:cs="Arial"/>
          <w:b/>
          <w:bCs/>
          <w:lang w:val="fr-CA"/>
        </w:rPr>
        <w:t xml:space="preserve">r le </w:t>
      </w:r>
      <w:r>
        <w:rPr>
          <w:rFonts w:ascii="Arial" w:hAnsi="Arial" w:cs="Arial"/>
          <w:b/>
          <w:bCs/>
          <w:lang w:val="fr-CA"/>
        </w:rPr>
        <w:t>Réparation de stationnement à Ottawa</w:t>
      </w:r>
      <w:r w:rsidR="0076731A">
        <w:rPr>
          <w:rFonts w:ascii="Arial" w:hAnsi="Arial" w:cs="Arial"/>
          <w:b/>
          <w:bCs/>
          <w:lang w:val="fr-CA"/>
        </w:rPr>
        <w:t xml:space="preserve">, Ontario est susceptible de causer des effets environnementaux négatifs importants. </w:t>
      </w:r>
    </w:p>
    <w:p w:rsidR="0076731A" w:rsidRDefault="0076731A" w:rsidP="00B6074C">
      <w:pPr>
        <w:kinsoku w:val="0"/>
        <w:overflowPunct w:val="0"/>
        <w:autoSpaceDE w:val="0"/>
        <w:autoSpaceDN w:val="0"/>
        <w:adjustRightInd w:val="0"/>
        <w:spacing w:before="197" w:after="0" w:line="276" w:lineRule="auto"/>
        <w:ind w:left="40" w:right="101"/>
        <w:jc w:val="both"/>
        <w:rPr>
          <w:rStyle w:val="Hyperlink"/>
          <w:rFonts w:ascii="Arial" w:hAnsi="Arial" w:cs="Arial"/>
          <w:color w:val="auto"/>
          <w:u w:val="none"/>
          <w:lang w:val="fr-CA"/>
        </w:rPr>
      </w:pPr>
      <w:r w:rsidRPr="0076731A">
        <w:rPr>
          <w:rFonts w:ascii="Arial" w:hAnsi="Arial" w:cs="Arial"/>
          <w:lang w:val="fr-CA"/>
        </w:rPr>
        <w:t xml:space="preserve">Pour l'aider dans cette tâche, </w:t>
      </w:r>
      <w:r>
        <w:rPr>
          <w:rFonts w:ascii="Arial" w:hAnsi="Arial" w:cs="Arial"/>
          <w:lang w:val="fr-CA"/>
        </w:rPr>
        <w:t>SPAC</w:t>
      </w:r>
      <w:r w:rsidRPr="0076731A">
        <w:rPr>
          <w:rFonts w:ascii="Arial" w:hAnsi="Arial" w:cs="Arial"/>
          <w:lang w:val="fr-CA"/>
        </w:rPr>
        <w:t xml:space="preserve"> invite le public à formuler des commentaires sur ce projet et sur ses effets environnementaux potentiels. Tous les commentaires reçus à ce propos seront considérés comme étant publics. Pour en savoir plus, prière de consulter l'avis de confidentialité sur la page Web du Registre canadien d'évaluation d'impact.</w:t>
      </w:r>
      <w:r w:rsidRPr="0076731A">
        <w:rPr>
          <w:rStyle w:val="Hyperlink"/>
          <w:rFonts w:ascii="Arial" w:hAnsi="Arial" w:cs="Arial"/>
          <w:color w:val="auto"/>
          <w:u w:val="none"/>
          <w:lang w:val="fr-CA"/>
        </w:rPr>
        <w:t xml:space="preserve"> </w:t>
      </w:r>
    </w:p>
    <w:p w:rsidR="003130F2" w:rsidRDefault="003130F2" w:rsidP="008732F2">
      <w:pPr>
        <w:kinsoku w:val="0"/>
        <w:overflowPunct w:val="0"/>
        <w:autoSpaceDE w:val="0"/>
        <w:autoSpaceDN w:val="0"/>
        <w:adjustRightInd w:val="0"/>
        <w:spacing w:before="3" w:after="0" w:line="240" w:lineRule="auto"/>
        <w:rPr>
          <w:rStyle w:val="Hyperlink"/>
          <w:rFonts w:ascii="Arial" w:hAnsi="Arial" w:cs="Arial"/>
          <w:lang w:val="fr-CA"/>
        </w:rPr>
      </w:pPr>
    </w:p>
    <w:p w:rsidR="008732F2" w:rsidRPr="0076731A" w:rsidRDefault="0076731A" w:rsidP="008732F2">
      <w:pPr>
        <w:kinsoku w:val="0"/>
        <w:overflowPunct w:val="0"/>
        <w:autoSpaceDE w:val="0"/>
        <w:autoSpaceDN w:val="0"/>
        <w:adjustRightInd w:val="0"/>
        <w:spacing w:before="3" w:after="0" w:line="240" w:lineRule="auto"/>
        <w:rPr>
          <w:rFonts w:ascii="Arial" w:hAnsi="Arial" w:cs="Arial"/>
          <w:sz w:val="20"/>
          <w:szCs w:val="20"/>
          <w:lang w:val="fr-CA"/>
        </w:rPr>
      </w:pPr>
      <w:r w:rsidRPr="0076731A">
        <w:rPr>
          <w:rStyle w:val="Hyperlink"/>
          <w:rFonts w:ascii="Arial" w:hAnsi="Arial" w:cs="Arial"/>
          <w:lang w:val="fr-CA"/>
        </w:rPr>
        <w:t>https://iaac-aeic.gc.ca/050/evaluations/protection?&amp;culture=fr-CA</w:t>
      </w:r>
    </w:p>
    <w:p w:rsidR="003130F2" w:rsidRDefault="003130F2" w:rsidP="0076731A">
      <w:pPr>
        <w:kinsoku w:val="0"/>
        <w:overflowPunct w:val="0"/>
        <w:autoSpaceDE w:val="0"/>
        <w:autoSpaceDN w:val="0"/>
        <w:adjustRightInd w:val="0"/>
        <w:spacing w:after="0" w:line="276" w:lineRule="auto"/>
        <w:ind w:left="40" w:right="48"/>
        <w:rPr>
          <w:rFonts w:ascii="Arial" w:hAnsi="Arial" w:cs="Arial"/>
          <w:lang w:val="fr-CA"/>
        </w:rPr>
      </w:pPr>
    </w:p>
    <w:p w:rsidR="0076731A" w:rsidRDefault="0076731A" w:rsidP="0076731A">
      <w:pPr>
        <w:kinsoku w:val="0"/>
        <w:overflowPunct w:val="0"/>
        <w:autoSpaceDE w:val="0"/>
        <w:autoSpaceDN w:val="0"/>
        <w:adjustRightInd w:val="0"/>
        <w:spacing w:after="0" w:line="276" w:lineRule="auto"/>
        <w:ind w:left="40" w:right="48"/>
        <w:rPr>
          <w:rFonts w:ascii="Arial" w:hAnsi="Arial" w:cs="Arial"/>
          <w:lang w:val="fr-CA"/>
        </w:rPr>
      </w:pPr>
      <w:r>
        <w:rPr>
          <w:rFonts w:ascii="Arial" w:hAnsi="Arial" w:cs="Arial"/>
          <w:lang w:val="fr-CA"/>
        </w:rPr>
        <w:t>Faire parvenir tout co</w:t>
      </w:r>
      <w:r w:rsidRPr="0076731A">
        <w:rPr>
          <w:rFonts w:ascii="Arial" w:hAnsi="Arial" w:cs="Arial"/>
          <w:lang w:val="fr-CA"/>
        </w:rPr>
        <w:t xml:space="preserve">mmentaire, par écrit, au plus tard le </w:t>
      </w:r>
      <w:r w:rsidR="008D0D2F">
        <w:rPr>
          <w:rFonts w:ascii="Arial" w:hAnsi="Arial" w:cs="Arial"/>
          <w:b/>
          <w:lang w:val="fr-CA"/>
        </w:rPr>
        <w:t>3 mars 2021</w:t>
      </w:r>
      <w:r w:rsidRPr="0076731A">
        <w:rPr>
          <w:rFonts w:ascii="Arial" w:hAnsi="Arial" w:cs="Arial"/>
          <w:lang w:val="fr-CA"/>
        </w:rPr>
        <w:t xml:space="preserve">. Y indiquer le nom du projet et son numéro de référence. </w:t>
      </w:r>
    </w:p>
    <w:p w:rsidR="0076731A" w:rsidRDefault="0076731A" w:rsidP="0076731A">
      <w:pPr>
        <w:kinsoku w:val="0"/>
        <w:overflowPunct w:val="0"/>
        <w:autoSpaceDE w:val="0"/>
        <w:autoSpaceDN w:val="0"/>
        <w:adjustRightInd w:val="0"/>
        <w:spacing w:after="0" w:line="276" w:lineRule="auto"/>
        <w:ind w:left="40" w:right="48"/>
        <w:rPr>
          <w:rFonts w:ascii="Arial" w:hAnsi="Arial" w:cs="Arial"/>
          <w:lang w:val="fr-CA"/>
        </w:rPr>
      </w:pPr>
    </w:p>
    <w:p w:rsidR="003130F2" w:rsidRPr="003130F2" w:rsidRDefault="003130F2" w:rsidP="00FC50AE">
      <w:pPr>
        <w:kinsoku w:val="0"/>
        <w:overflowPunct w:val="0"/>
        <w:autoSpaceDE w:val="0"/>
        <w:autoSpaceDN w:val="0"/>
        <w:adjustRightInd w:val="0"/>
        <w:spacing w:after="0" w:line="276" w:lineRule="auto"/>
        <w:ind w:left="40" w:right="4300"/>
        <w:rPr>
          <w:rFonts w:ascii="Arial" w:hAnsi="Arial" w:cs="Arial"/>
          <w:lang w:val="fr-CA"/>
        </w:rPr>
      </w:pPr>
      <w:r w:rsidRPr="003130F2">
        <w:rPr>
          <w:rFonts w:ascii="Arial" w:hAnsi="Arial" w:cs="Arial"/>
          <w:lang w:val="fr-CA"/>
        </w:rPr>
        <w:t xml:space="preserve">Analyste en environnement </w:t>
      </w:r>
    </w:p>
    <w:p w:rsidR="003130F2" w:rsidRDefault="003130F2" w:rsidP="008732F2">
      <w:pPr>
        <w:kinsoku w:val="0"/>
        <w:overflowPunct w:val="0"/>
        <w:autoSpaceDE w:val="0"/>
        <w:autoSpaceDN w:val="0"/>
        <w:adjustRightInd w:val="0"/>
        <w:spacing w:before="11" w:after="0" w:line="240" w:lineRule="auto"/>
        <w:ind w:left="40"/>
        <w:rPr>
          <w:rFonts w:ascii="Arial" w:hAnsi="Arial" w:cs="Arial"/>
          <w:lang w:val="fr-CA"/>
        </w:rPr>
      </w:pPr>
      <w:r w:rsidRPr="003130F2">
        <w:rPr>
          <w:rFonts w:ascii="Arial" w:hAnsi="Arial" w:cs="Arial"/>
          <w:lang w:val="fr-CA"/>
        </w:rPr>
        <w:t xml:space="preserve">Services publics et Approvisionnement Canada </w:t>
      </w:r>
    </w:p>
    <w:p w:rsidR="008732F2" w:rsidRPr="003130F2" w:rsidRDefault="00B6074C" w:rsidP="008732F2">
      <w:pPr>
        <w:kinsoku w:val="0"/>
        <w:overflowPunct w:val="0"/>
        <w:autoSpaceDE w:val="0"/>
        <w:autoSpaceDN w:val="0"/>
        <w:adjustRightInd w:val="0"/>
        <w:spacing w:before="11" w:after="0" w:line="240" w:lineRule="auto"/>
        <w:ind w:left="40"/>
        <w:rPr>
          <w:rStyle w:val="Hyperlink"/>
          <w:rFonts w:ascii="Arial" w:hAnsi="Arial" w:cs="Arial"/>
          <w:lang w:val="fr-CA"/>
        </w:rPr>
      </w:pPr>
      <w:r w:rsidRPr="003130F2">
        <w:rPr>
          <w:rStyle w:val="Hyperlink"/>
          <w:rFonts w:ascii="Arial" w:hAnsi="Arial" w:cs="Arial"/>
          <w:lang w:val="fr-CA"/>
        </w:rPr>
        <w:t>TPSGC.RCNLVEEListedeControle-NCRECMPChecklist.PWGSC@tpsgc-pwgsc.gc.ca</w:t>
      </w:r>
    </w:p>
    <w:p w:rsidR="00B6074C" w:rsidRPr="003130F2" w:rsidRDefault="00B6074C" w:rsidP="008732F2">
      <w:pPr>
        <w:kinsoku w:val="0"/>
        <w:overflowPunct w:val="0"/>
        <w:autoSpaceDE w:val="0"/>
        <w:autoSpaceDN w:val="0"/>
        <w:adjustRightInd w:val="0"/>
        <w:spacing w:before="11" w:after="0" w:line="240" w:lineRule="auto"/>
        <w:ind w:left="40"/>
        <w:rPr>
          <w:rStyle w:val="Hyperlink"/>
          <w:rFonts w:ascii="Arial" w:hAnsi="Arial" w:cs="Arial"/>
          <w:lang w:val="fr-CA"/>
        </w:rPr>
      </w:pPr>
    </w:p>
    <w:p w:rsidR="00B6074C" w:rsidRPr="003130F2" w:rsidRDefault="00B6074C" w:rsidP="008732F2">
      <w:pPr>
        <w:kinsoku w:val="0"/>
        <w:overflowPunct w:val="0"/>
        <w:autoSpaceDE w:val="0"/>
        <w:autoSpaceDN w:val="0"/>
        <w:adjustRightInd w:val="0"/>
        <w:spacing w:before="11" w:after="0" w:line="240" w:lineRule="auto"/>
        <w:ind w:left="40"/>
        <w:rPr>
          <w:rFonts w:ascii="Arial" w:hAnsi="Arial" w:cs="Arial"/>
          <w:lang w:val="fr-CA"/>
        </w:rPr>
      </w:pPr>
    </w:p>
    <w:p w:rsidR="008732F2" w:rsidRPr="003130F2" w:rsidRDefault="003130F2" w:rsidP="008732F2">
      <w:pPr>
        <w:kinsoku w:val="0"/>
        <w:overflowPunct w:val="0"/>
        <w:autoSpaceDE w:val="0"/>
        <w:autoSpaceDN w:val="0"/>
        <w:adjustRightInd w:val="0"/>
        <w:spacing w:after="0" w:line="304" w:lineRule="exact"/>
        <w:ind w:left="40"/>
        <w:rPr>
          <w:rFonts w:ascii="Arial" w:hAnsi="Arial" w:cs="Arial"/>
          <w:b/>
          <w:bCs/>
          <w:color w:val="1F88C5"/>
          <w:sz w:val="28"/>
          <w:szCs w:val="28"/>
          <w:lang w:val="fr-CA"/>
        </w:rPr>
      </w:pPr>
      <w:r w:rsidRPr="003130F2">
        <w:rPr>
          <w:rFonts w:ascii="Arial" w:hAnsi="Arial" w:cs="Arial"/>
          <w:b/>
          <w:bCs/>
          <w:color w:val="1F88C5"/>
          <w:sz w:val="28"/>
          <w:szCs w:val="28"/>
          <w:lang w:val="fr-CA"/>
        </w:rPr>
        <w:t>Le projet</w:t>
      </w:r>
    </w:p>
    <w:p w:rsidR="008732F2" w:rsidRPr="003130F2" w:rsidRDefault="008732F2" w:rsidP="008732F2">
      <w:pPr>
        <w:kinsoku w:val="0"/>
        <w:overflowPunct w:val="0"/>
        <w:autoSpaceDE w:val="0"/>
        <w:autoSpaceDN w:val="0"/>
        <w:adjustRightInd w:val="0"/>
        <w:spacing w:after="0" w:line="304" w:lineRule="exact"/>
        <w:ind w:left="40"/>
        <w:rPr>
          <w:rFonts w:ascii="Arial" w:hAnsi="Arial" w:cs="Arial"/>
          <w:b/>
          <w:bCs/>
          <w:color w:val="1F88C5"/>
          <w:sz w:val="28"/>
          <w:szCs w:val="28"/>
          <w:lang w:val="fr-CA"/>
        </w:rPr>
      </w:pPr>
    </w:p>
    <w:p w:rsidR="0076731A" w:rsidRPr="003130F2" w:rsidRDefault="008D0D2F" w:rsidP="008D0D2F">
      <w:pPr>
        <w:jc w:val="both"/>
        <w:rPr>
          <w:lang w:val="fr-CA"/>
        </w:rPr>
      </w:pPr>
      <w:r w:rsidRPr="008D0D2F">
        <w:rPr>
          <w:rFonts w:ascii="Arial" w:hAnsi="Arial" w:cs="Arial"/>
          <w:lang w:val="fr-CA"/>
        </w:rPr>
        <w:t>Ce projet comprend le remplacement de l'asphalte dans un stationnement au 350 King Edward qui mesure environ 3600 mètres carrés. Les activités comprendront l'enlèvement de l'asphalte existant et l'excavation de la base pour de nouveaux granulés. Le stationnement sera ensuite réparé et repavé, y compris le remplacement des rampes d'accès d'entrée avant et arrière. Il y aura une analyse de tous les services publics dans</w:t>
      </w:r>
      <w:bookmarkStart w:id="1" w:name="_GoBack"/>
      <w:bookmarkEnd w:id="1"/>
      <w:r w:rsidRPr="008D0D2F">
        <w:rPr>
          <w:rFonts w:ascii="Arial" w:hAnsi="Arial" w:cs="Arial"/>
          <w:lang w:val="fr-CA"/>
        </w:rPr>
        <w:t xml:space="preserve"> la zone du projet (gaz, électricité, etc.).</w:t>
      </w:r>
    </w:p>
    <w:sectPr w:rsidR="0076731A" w:rsidRPr="003130F2" w:rsidSect="008732F2">
      <w:pgSz w:w="12240" w:h="15840"/>
      <w:pgMar w:top="0" w:right="1640" w:bottom="0" w:left="1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F2"/>
    <w:rsid w:val="00186C0B"/>
    <w:rsid w:val="003130F2"/>
    <w:rsid w:val="004929B0"/>
    <w:rsid w:val="005A49FC"/>
    <w:rsid w:val="006426BB"/>
    <w:rsid w:val="0076731A"/>
    <w:rsid w:val="008732F2"/>
    <w:rsid w:val="008D0D2F"/>
    <w:rsid w:val="00B6074C"/>
    <w:rsid w:val="00CA2A1E"/>
    <w:rsid w:val="00DD25BD"/>
    <w:rsid w:val="00FC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8CAFA-5491-4102-8510-9C987791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2">
    <w:name w:val="heading 2"/>
    <w:basedOn w:val="Normal"/>
    <w:link w:val="Heading2Char"/>
    <w:uiPriority w:val="9"/>
    <w:qFormat/>
    <w:rsid w:val="0076731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0AE"/>
    <w:rPr>
      <w:color w:val="0563C1" w:themeColor="hyperlink"/>
      <w:u w:val="single"/>
    </w:rPr>
  </w:style>
  <w:style w:type="character" w:customStyle="1" w:styleId="Heading2Char">
    <w:name w:val="Heading 2 Char"/>
    <w:basedOn w:val="DefaultParagraphFont"/>
    <w:link w:val="Heading2"/>
    <w:uiPriority w:val="9"/>
    <w:rsid w:val="0076731A"/>
    <w:rPr>
      <w:rFonts w:ascii="Times New Roman" w:eastAsia="Times New Roman" w:hAnsi="Times New Roman" w:cs="Times New Roman"/>
      <w:b/>
      <w:bCs/>
      <w:sz w:val="36"/>
      <w:szCs w:val="36"/>
      <w:lang w:val="en-CA" w:eastAsia="en-CA"/>
    </w:rPr>
  </w:style>
  <w:style w:type="paragraph" w:styleId="NormalWeb">
    <w:name w:val="Normal (Web)"/>
    <w:basedOn w:val="Normal"/>
    <w:uiPriority w:val="99"/>
    <w:semiHidden/>
    <w:unhideWhenUsed/>
    <w:rsid w:val="00767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76731A"/>
    <w:rPr>
      <w:b/>
      <w:bCs/>
    </w:rPr>
  </w:style>
  <w:style w:type="character" w:styleId="FollowedHyperlink">
    <w:name w:val="FollowedHyperlink"/>
    <w:basedOn w:val="DefaultParagraphFont"/>
    <w:uiPriority w:val="99"/>
    <w:semiHidden/>
    <w:unhideWhenUsed/>
    <w:rsid w:val="00767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77075">
      <w:bodyDiv w:val="1"/>
      <w:marLeft w:val="0"/>
      <w:marRight w:val="0"/>
      <w:marTop w:val="0"/>
      <w:marBottom w:val="0"/>
      <w:divBdr>
        <w:top w:val="none" w:sz="0" w:space="0" w:color="auto"/>
        <w:left w:val="none" w:sz="0" w:space="0" w:color="auto"/>
        <w:bottom w:val="none" w:sz="0" w:space="0" w:color="auto"/>
        <w:right w:val="none" w:sz="0" w:space="0" w:color="auto"/>
      </w:divBdr>
    </w:div>
    <w:div w:id="1978412911">
      <w:bodyDiv w:val="1"/>
      <w:marLeft w:val="0"/>
      <w:marRight w:val="0"/>
      <w:marTop w:val="0"/>
      <w:marBottom w:val="0"/>
      <w:divBdr>
        <w:top w:val="none" w:sz="0" w:space="0" w:color="auto"/>
        <w:left w:val="none" w:sz="0" w:space="0" w:color="auto"/>
        <w:bottom w:val="none" w:sz="0" w:space="0" w:color="auto"/>
        <w:right w:val="none" w:sz="0" w:space="0" w:color="auto"/>
      </w:divBdr>
      <w:divsChild>
        <w:div w:id="763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Lacelle</dc:creator>
  <cp:keywords/>
  <dc:description/>
  <cp:lastModifiedBy>Michelle Fairbrother</cp:lastModifiedBy>
  <cp:revision>2</cp:revision>
  <dcterms:created xsi:type="dcterms:W3CDTF">2021-02-02T01:27:00Z</dcterms:created>
  <dcterms:modified xsi:type="dcterms:W3CDTF">2021-02-02T01:27:00Z</dcterms:modified>
</cp:coreProperties>
</file>