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127F2" w14:textId="41716EC6" w:rsidR="009974E3" w:rsidRPr="00187FB6" w:rsidRDefault="00325A90" w:rsidP="2D2BF9F1">
      <w:pPr>
        <w:spacing w:after="0"/>
        <w:rPr>
          <w:b/>
          <w:bCs/>
          <w:sz w:val="28"/>
          <w:szCs w:val="28"/>
          <w:lang w:val="fr-CA"/>
        </w:rPr>
      </w:pPr>
      <w:r w:rsidRPr="00187FB6">
        <w:rPr>
          <w:b/>
          <w:bCs/>
          <w:sz w:val="28"/>
          <w:szCs w:val="28"/>
          <w:lang w:val="fr-CA"/>
        </w:rPr>
        <w:t>Formulaire de commentaire pour le mandat de la commission d'examen et Entente de collaboration entre le Canada et la Colombie-Britannique pour le Projet d'agrandissement de Deltaport – quatrième poste d’amarrage</w:t>
      </w:r>
    </w:p>
    <w:p w14:paraId="60420D7A" w14:textId="77777777" w:rsidR="00325A90" w:rsidRPr="00187FB6" w:rsidRDefault="00325A90" w:rsidP="2D2BF9F1">
      <w:pPr>
        <w:spacing w:after="0"/>
        <w:rPr>
          <w:rFonts w:cstheme="minorHAnsi"/>
          <w:sz w:val="24"/>
          <w:lang w:val="fr-CA"/>
        </w:rPr>
      </w:pPr>
    </w:p>
    <w:p w14:paraId="745876A7" w14:textId="000A2DD2" w:rsidR="00C70378" w:rsidRPr="00187FB6" w:rsidRDefault="00966D5E" w:rsidP="00C70378">
      <w:pPr>
        <w:pStyle w:val="CommentText"/>
        <w:rPr>
          <w:rFonts w:asciiTheme="minorHAnsi" w:hAnsiTheme="minorHAnsi" w:cstheme="minorHAnsi"/>
          <w:sz w:val="22"/>
          <w:lang w:val="fr-CA"/>
        </w:rPr>
      </w:pPr>
      <w:r w:rsidRPr="00187FB6">
        <w:rPr>
          <w:rFonts w:asciiTheme="minorHAnsi" w:hAnsiTheme="minorHAnsi" w:cstheme="minorHAnsi"/>
          <w:sz w:val="22"/>
          <w:lang w:val="fr-CA"/>
        </w:rPr>
        <w:t>Ce formulaire de commentaire a été préparé pour guider votre examen des documents suivants :</w:t>
      </w:r>
    </w:p>
    <w:p w14:paraId="44910F36" w14:textId="77777777" w:rsidR="00966D5E" w:rsidRPr="00187FB6" w:rsidRDefault="00966D5E" w:rsidP="00C70378">
      <w:pPr>
        <w:pStyle w:val="CommentText"/>
        <w:rPr>
          <w:rFonts w:asciiTheme="minorHAnsi" w:hAnsiTheme="minorHAnsi" w:cstheme="minorHAnsi"/>
          <w:sz w:val="22"/>
          <w:lang w:val="fr-CA"/>
        </w:rPr>
      </w:pPr>
    </w:p>
    <w:p w14:paraId="79E47168" w14:textId="38046710" w:rsidR="009974E3" w:rsidRPr="00187FB6" w:rsidRDefault="00C5728E" w:rsidP="00966D5E">
      <w:pPr>
        <w:pStyle w:val="CommentText"/>
        <w:numPr>
          <w:ilvl w:val="0"/>
          <w:numId w:val="23"/>
        </w:numPr>
        <w:rPr>
          <w:rFonts w:asciiTheme="minorHAnsi" w:hAnsiTheme="minorHAnsi" w:cstheme="minorBidi"/>
          <w:sz w:val="22"/>
          <w:szCs w:val="22"/>
          <w:lang w:val="fr-CA"/>
        </w:rPr>
      </w:pPr>
      <w:hyperlink r:id="rId11" w:history="1">
        <w:r w:rsidR="00966D5E" w:rsidRPr="00CB6E21">
          <w:rPr>
            <w:rStyle w:val="Hyperlink"/>
            <w:rFonts w:asciiTheme="minorHAnsi" w:hAnsiTheme="minorHAnsi" w:cstheme="minorBidi"/>
            <w:b/>
            <w:bCs/>
            <w:sz w:val="22"/>
            <w:szCs w:val="22"/>
            <w:lang w:val="fr-CA"/>
          </w:rPr>
          <w:t>Entente de collaboration entre le Canada et la Colombie-Britannique relative à la coordination des processus d’évaluation environnementale et d’évaluation d’impact pour le projet d’agrandissement de Deltaport – quatrième post d’amarrage</w:t>
        </w:r>
      </w:hyperlink>
      <w:r w:rsidR="00966D5E" w:rsidRPr="00187FB6">
        <w:rPr>
          <w:rFonts w:asciiTheme="minorHAnsi" w:hAnsiTheme="minorHAnsi" w:cstheme="minorBidi"/>
          <w:b/>
          <w:bCs/>
          <w:sz w:val="22"/>
          <w:szCs w:val="22"/>
          <w:lang w:val="fr-CA"/>
        </w:rPr>
        <w:t xml:space="preserve"> </w:t>
      </w:r>
      <w:r w:rsidR="00014655" w:rsidRPr="00187FB6">
        <w:rPr>
          <w:rFonts w:asciiTheme="minorHAnsi" w:hAnsiTheme="minorHAnsi" w:cstheme="minorBidi"/>
          <w:bCs/>
          <w:sz w:val="22"/>
          <w:szCs w:val="22"/>
          <w:lang w:val="fr-CA"/>
        </w:rPr>
        <w:t xml:space="preserve">(Entente de collaboration) </w:t>
      </w:r>
      <w:r w:rsidR="00966D5E" w:rsidRPr="00187FB6">
        <w:rPr>
          <w:rFonts w:asciiTheme="minorHAnsi" w:hAnsiTheme="minorHAnsi" w:cstheme="minorBidi"/>
          <w:bCs/>
          <w:sz w:val="22"/>
          <w:szCs w:val="22"/>
          <w:lang w:val="fr-CA"/>
        </w:rPr>
        <w:t>– version provisoire</w:t>
      </w:r>
      <w:r w:rsidR="009974E3" w:rsidRPr="00187FB6">
        <w:rPr>
          <w:rFonts w:asciiTheme="minorHAnsi" w:hAnsiTheme="minorHAnsi" w:cstheme="minorBidi"/>
          <w:sz w:val="22"/>
          <w:szCs w:val="22"/>
          <w:lang w:val="fr-CA"/>
        </w:rPr>
        <w:t xml:space="preserve">: </w:t>
      </w:r>
      <w:r w:rsidR="00966D5E" w:rsidRPr="00187FB6">
        <w:rPr>
          <w:rFonts w:asciiTheme="minorHAnsi" w:hAnsiTheme="minorHAnsi" w:cstheme="minorBidi"/>
          <w:sz w:val="22"/>
          <w:szCs w:val="22"/>
          <w:lang w:val="fr-CA"/>
        </w:rPr>
        <w:t>décrit comment l'Agence d’évaluation d’impact du Canada (l'Agence) et le Bureau d'évaluation environnementale (BEE) de la Colombie-Britannique se coordonneront pendant l'évaluation du projet</w:t>
      </w:r>
      <w:r w:rsidR="009974E3" w:rsidRPr="00187FB6">
        <w:rPr>
          <w:rFonts w:asciiTheme="minorHAnsi" w:hAnsiTheme="minorHAnsi" w:cstheme="minorBidi"/>
          <w:sz w:val="22"/>
          <w:szCs w:val="22"/>
          <w:lang w:val="fr-CA"/>
        </w:rPr>
        <w:t>.</w:t>
      </w:r>
    </w:p>
    <w:p w14:paraId="4BDFA60E" w14:textId="048BFFD6" w:rsidR="009974E3" w:rsidRPr="00187FB6" w:rsidRDefault="00C5728E" w:rsidP="00966D5E">
      <w:pPr>
        <w:pStyle w:val="CommentText"/>
        <w:numPr>
          <w:ilvl w:val="0"/>
          <w:numId w:val="23"/>
        </w:numPr>
        <w:rPr>
          <w:rFonts w:asciiTheme="minorHAnsi" w:hAnsiTheme="minorHAnsi" w:cstheme="minorBidi"/>
          <w:sz w:val="22"/>
          <w:szCs w:val="22"/>
          <w:lang w:val="fr-CA"/>
        </w:rPr>
      </w:pPr>
      <w:hyperlink r:id="rId12" w:history="1">
        <w:r w:rsidR="00966D5E" w:rsidRPr="00CB6E21">
          <w:rPr>
            <w:rStyle w:val="Hyperlink"/>
            <w:rFonts w:asciiTheme="minorHAnsi" w:hAnsiTheme="minorHAnsi" w:cstheme="minorBidi"/>
            <w:b/>
            <w:sz w:val="22"/>
            <w:szCs w:val="22"/>
            <w:lang w:val="fr-CA"/>
          </w:rPr>
          <w:t>Mandat de la commission d’examen</w:t>
        </w:r>
      </w:hyperlink>
      <w:r w:rsidR="00014655" w:rsidRPr="00187FB6">
        <w:rPr>
          <w:rFonts w:asciiTheme="minorHAnsi" w:hAnsiTheme="minorHAnsi" w:cstheme="minorBidi"/>
          <w:sz w:val="22"/>
          <w:szCs w:val="22"/>
          <w:lang w:val="fr-CA"/>
        </w:rPr>
        <w:t xml:space="preserve"> </w:t>
      </w:r>
      <w:r w:rsidR="00966D5E" w:rsidRPr="00187FB6">
        <w:rPr>
          <w:rFonts w:asciiTheme="minorHAnsi" w:hAnsiTheme="minorHAnsi" w:cstheme="minorBidi"/>
          <w:sz w:val="22"/>
          <w:szCs w:val="22"/>
          <w:lang w:val="fr-CA"/>
        </w:rPr>
        <w:t>– version provisoire</w:t>
      </w:r>
      <w:r w:rsidR="009974E3" w:rsidRPr="00187FB6">
        <w:rPr>
          <w:rFonts w:asciiTheme="minorHAnsi" w:hAnsiTheme="minorHAnsi" w:cstheme="minorBidi"/>
          <w:sz w:val="22"/>
          <w:szCs w:val="22"/>
          <w:lang w:val="fr-CA"/>
        </w:rPr>
        <w:t xml:space="preserve">: </w:t>
      </w:r>
      <w:r w:rsidR="00966D5E" w:rsidRPr="00187FB6">
        <w:rPr>
          <w:rFonts w:asciiTheme="minorHAnsi" w:hAnsiTheme="minorHAnsi" w:cstheme="minorBidi"/>
          <w:sz w:val="22"/>
          <w:szCs w:val="22"/>
          <w:lang w:val="fr-CA"/>
        </w:rPr>
        <w:t>identifie le mandat de la commission d'examen et définit le cadre de l'évaluation menée par la commission d'examen</w:t>
      </w:r>
      <w:r w:rsidR="009974E3" w:rsidRPr="00187FB6">
        <w:rPr>
          <w:rFonts w:asciiTheme="minorHAnsi" w:hAnsiTheme="minorHAnsi" w:cstheme="minorBidi"/>
          <w:sz w:val="22"/>
          <w:szCs w:val="22"/>
          <w:lang w:val="fr-CA"/>
        </w:rPr>
        <w:t>.</w:t>
      </w:r>
    </w:p>
    <w:p w14:paraId="5E9103A5" w14:textId="77777777" w:rsidR="009974E3" w:rsidRPr="00187FB6" w:rsidRDefault="009974E3" w:rsidP="009974E3">
      <w:pPr>
        <w:pStyle w:val="CommentText"/>
        <w:ind w:left="766"/>
        <w:rPr>
          <w:rFonts w:asciiTheme="minorHAnsi" w:hAnsiTheme="minorHAnsi" w:cstheme="minorHAnsi"/>
          <w:sz w:val="22"/>
          <w:lang w:val="fr-CA"/>
        </w:rPr>
      </w:pPr>
    </w:p>
    <w:p w14:paraId="7358625D" w14:textId="57CEA7D6" w:rsidR="009974E3" w:rsidRPr="00187FB6" w:rsidRDefault="00966D5E" w:rsidP="0382B75A">
      <w:pPr>
        <w:pStyle w:val="CommentText"/>
        <w:rPr>
          <w:rFonts w:asciiTheme="minorHAnsi" w:hAnsiTheme="minorHAnsi" w:cstheme="minorBidi"/>
          <w:sz w:val="22"/>
          <w:szCs w:val="22"/>
          <w:lang w:val="fr-CA"/>
        </w:rPr>
      </w:pPr>
      <w:r w:rsidRPr="00187FB6">
        <w:rPr>
          <w:rFonts w:asciiTheme="minorHAnsi" w:hAnsiTheme="minorHAnsi" w:cstheme="minorBidi"/>
          <w:sz w:val="22"/>
          <w:szCs w:val="22"/>
          <w:lang w:val="fr-CA"/>
        </w:rPr>
        <w:t xml:space="preserve">Le mandat </w:t>
      </w:r>
      <w:r w:rsidR="00FD4039" w:rsidRPr="00187FB6">
        <w:rPr>
          <w:rFonts w:asciiTheme="minorHAnsi" w:hAnsiTheme="minorHAnsi" w:cstheme="minorBidi"/>
          <w:sz w:val="22"/>
          <w:szCs w:val="22"/>
          <w:lang w:val="fr-CA"/>
        </w:rPr>
        <w:t xml:space="preserve">de la commission d’examen </w:t>
      </w:r>
      <w:r w:rsidRPr="00187FB6">
        <w:rPr>
          <w:rFonts w:asciiTheme="minorHAnsi" w:hAnsiTheme="minorHAnsi" w:cstheme="minorBidi"/>
          <w:sz w:val="22"/>
          <w:szCs w:val="22"/>
          <w:lang w:val="fr-CA"/>
        </w:rPr>
        <w:t>et l'entente de coopération sont destinés à être complémentaires et à clarifier pour les participants le processus ainsi que les rôles et responsabilités de la commission d'examen, de l'Agence et du BE</w:t>
      </w:r>
      <w:r w:rsidR="00FD4039" w:rsidRPr="00187FB6">
        <w:rPr>
          <w:rFonts w:asciiTheme="minorHAnsi" w:hAnsiTheme="minorHAnsi" w:cstheme="minorBidi"/>
          <w:sz w:val="22"/>
          <w:szCs w:val="22"/>
          <w:lang w:val="fr-CA"/>
        </w:rPr>
        <w:t>E</w:t>
      </w:r>
      <w:r w:rsidRPr="00187FB6">
        <w:rPr>
          <w:rFonts w:asciiTheme="minorHAnsi" w:hAnsiTheme="minorHAnsi" w:cstheme="minorBidi"/>
          <w:sz w:val="22"/>
          <w:szCs w:val="22"/>
          <w:lang w:val="fr-CA"/>
        </w:rPr>
        <w:t xml:space="preserve"> pour la suite de l'évaluation du projet </w:t>
      </w:r>
      <w:r w:rsidR="00FD4039" w:rsidRPr="00187FB6">
        <w:rPr>
          <w:rFonts w:asciiTheme="minorHAnsi" w:hAnsiTheme="minorHAnsi" w:cstheme="minorBidi"/>
          <w:sz w:val="22"/>
          <w:szCs w:val="22"/>
          <w:lang w:val="fr-CA"/>
        </w:rPr>
        <w:t>d'agrandissement de Deltaport – quatrième poste d’amarrage</w:t>
      </w:r>
      <w:r w:rsidRPr="00187FB6">
        <w:rPr>
          <w:rFonts w:asciiTheme="minorHAnsi" w:hAnsiTheme="minorHAnsi" w:cstheme="minorBidi"/>
          <w:sz w:val="22"/>
          <w:szCs w:val="22"/>
          <w:lang w:val="fr-CA"/>
        </w:rPr>
        <w:t xml:space="preserve"> (le projet). </w:t>
      </w:r>
    </w:p>
    <w:p w14:paraId="2E09A917" w14:textId="5857F932" w:rsidR="00FD4039" w:rsidRPr="00187FB6" w:rsidRDefault="00FD4039" w:rsidP="0382B75A">
      <w:pPr>
        <w:pStyle w:val="CommentText"/>
        <w:rPr>
          <w:rFonts w:asciiTheme="minorHAnsi" w:hAnsiTheme="minorHAnsi" w:cstheme="minorBidi"/>
          <w:sz w:val="22"/>
          <w:szCs w:val="22"/>
          <w:lang w:val="fr-CA"/>
        </w:rPr>
      </w:pPr>
    </w:p>
    <w:p w14:paraId="41FFD1A6" w14:textId="745A1439" w:rsidR="00FD4039" w:rsidRPr="00187FB6" w:rsidRDefault="00FD4039" w:rsidP="0382B75A">
      <w:pPr>
        <w:pStyle w:val="CommentText"/>
        <w:rPr>
          <w:rFonts w:asciiTheme="minorHAnsi" w:hAnsiTheme="minorHAnsi" w:cstheme="minorBidi"/>
          <w:sz w:val="22"/>
          <w:szCs w:val="22"/>
          <w:lang w:val="fr-CA"/>
        </w:rPr>
      </w:pPr>
      <w:r w:rsidRPr="00187FB6">
        <w:rPr>
          <w:rFonts w:asciiTheme="minorHAnsi" w:hAnsiTheme="minorHAnsi" w:cstheme="minorBidi"/>
          <w:sz w:val="22"/>
          <w:szCs w:val="22"/>
          <w:lang w:val="fr-CA"/>
        </w:rPr>
        <w:t xml:space="preserve">N'hésitez pas à consigner vos commentaires en utilisant le modèle de commentaire fourni à la page 3 du présent document. Les commentaires doivent être soumis via le </w:t>
      </w:r>
      <w:hyperlink r:id="rId13" w:history="1">
        <w:r w:rsidRPr="00187FB6">
          <w:rPr>
            <w:rStyle w:val="Hyperlink"/>
            <w:rFonts w:asciiTheme="minorHAnsi" w:hAnsiTheme="minorHAnsi" w:cstheme="minorBidi"/>
            <w:sz w:val="22"/>
            <w:szCs w:val="22"/>
            <w:lang w:val="fr-CA"/>
          </w:rPr>
          <w:t>Registre canadien d'évaluation d'impact du projet</w:t>
        </w:r>
      </w:hyperlink>
      <w:r w:rsidRPr="00187FB6">
        <w:rPr>
          <w:rFonts w:asciiTheme="minorHAnsi" w:hAnsiTheme="minorHAnsi" w:cstheme="minorBidi"/>
          <w:sz w:val="22"/>
          <w:szCs w:val="22"/>
          <w:lang w:val="fr-CA"/>
        </w:rPr>
        <w:t xml:space="preserve"> (numéro de référence 81010) en utilisant le bouton "présenter un commentaire", ou par courriel à </w:t>
      </w:r>
      <w:hyperlink r:id="rId14" w:history="1">
        <w:r w:rsidRPr="00187FB6">
          <w:rPr>
            <w:rStyle w:val="Hyperlink"/>
            <w:rFonts w:asciiTheme="minorHAnsi" w:hAnsiTheme="minorHAnsi" w:cstheme="minorBidi"/>
            <w:sz w:val="22"/>
            <w:szCs w:val="22"/>
            <w:lang w:val="fr-CA"/>
          </w:rPr>
          <w:t>deltaport@iaac-aeic.gc.ca</w:t>
        </w:r>
      </w:hyperlink>
      <w:r w:rsidRPr="00187FB6">
        <w:rPr>
          <w:rFonts w:asciiTheme="minorHAnsi" w:hAnsiTheme="minorHAnsi" w:cstheme="minorBidi"/>
          <w:sz w:val="22"/>
          <w:szCs w:val="22"/>
          <w:lang w:val="fr-CA"/>
        </w:rPr>
        <w:t>.</w:t>
      </w:r>
    </w:p>
    <w:p w14:paraId="55DF207D" w14:textId="7CB0E2A1" w:rsidR="00F538ED" w:rsidRPr="00187FB6" w:rsidRDefault="00F538ED" w:rsidP="7C71E7A0">
      <w:pPr>
        <w:spacing w:after="0"/>
        <w:rPr>
          <w:szCs w:val="24"/>
          <w:lang w:val="fr-CA"/>
        </w:rPr>
      </w:pPr>
    </w:p>
    <w:p w14:paraId="127A94A2" w14:textId="01A58C33" w:rsidR="00821820" w:rsidRPr="00187FB6" w:rsidRDefault="00FD4039" w:rsidP="00FC70B6">
      <w:pPr>
        <w:spacing w:after="0"/>
        <w:rPr>
          <w:b/>
          <w:bCs/>
          <w:szCs w:val="24"/>
          <w:u w:val="single"/>
          <w:lang w:val="fr-CA"/>
        </w:rPr>
      </w:pPr>
      <w:r w:rsidRPr="00187FB6">
        <w:rPr>
          <w:b/>
          <w:bCs/>
          <w:szCs w:val="24"/>
          <w:u w:val="single"/>
          <w:lang w:val="fr-CA"/>
        </w:rPr>
        <w:t>Questions d'orientation :</w:t>
      </w:r>
    </w:p>
    <w:p w14:paraId="47004456" w14:textId="77777777" w:rsidR="00FD4039" w:rsidRPr="00187FB6" w:rsidRDefault="00FD4039" w:rsidP="00FC70B6">
      <w:pPr>
        <w:spacing w:after="0"/>
        <w:rPr>
          <w:rFonts w:cstheme="minorHAnsi"/>
          <w:i/>
          <w:szCs w:val="24"/>
          <w:lang w:val="fr-CA"/>
        </w:rPr>
      </w:pPr>
    </w:p>
    <w:p w14:paraId="6BCC87F7" w14:textId="786AB634" w:rsidR="00554A7A" w:rsidRPr="00187FB6" w:rsidRDefault="00FD4039" w:rsidP="00FC70B6">
      <w:pPr>
        <w:spacing w:after="0"/>
        <w:rPr>
          <w:rFonts w:eastAsia="Times New Roman" w:cstheme="minorHAnsi"/>
          <w:szCs w:val="20"/>
          <w:lang w:val="fr-CA" w:eastAsia="en-CA"/>
        </w:rPr>
      </w:pPr>
      <w:r w:rsidRPr="00187FB6">
        <w:rPr>
          <w:rFonts w:eastAsia="Times New Roman" w:cstheme="minorHAnsi"/>
          <w:szCs w:val="20"/>
          <w:lang w:val="fr-CA" w:eastAsia="en-CA"/>
        </w:rPr>
        <w:t>Les questions suivantes ont été préparées pour guider votre examen :</w:t>
      </w:r>
    </w:p>
    <w:p w14:paraId="30DCE3BD" w14:textId="77777777" w:rsidR="00FD4039" w:rsidRPr="00187FB6" w:rsidRDefault="00FD4039" w:rsidP="00FC70B6">
      <w:pPr>
        <w:spacing w:after="0"/>
        <w:rPr>
          <w:rFonts w:cstheme="minorHAnsi"/>
          <w:i/>
          <w:szCs w:val="24"/>
          <w:lang w:val="fr-CA"/>
        </w:rPr>
      </w:pPr>
    </w:p>
    <w:p w14:paraId="113A67ED" w14:textId="2808628C" w:rsidR="00E32231" w:rsidRPr="00187FB6" w:rsidRDefault="00FD4039" w:rsidP="2D2BF9F1">
      <w:pPr>
        <w:spacing w:after="0"/>
        <w:rPr>
          <w:i/>
          <w:iCs/>
          <w:lang w:val="fr-CA"/>
        </w:rPr>
      </w:pPr>
      <w:r w:rsidRPr="00187FB6">
        <w:rPr>
          <w:i/>
          <w:iCs/>
          <w:lang w:val="fr-CA"/>
        </w:rPr>
        <w:t>Mandat de la commission d’examen</w:t>
      </w:r>
    </w:p>
    <w:p w14:paraId="643AF1EC" w14:textId="4BADE378" w:rsidR="00FC5B73" w:rsidRDefault="00FC5B73" w:rsidP="00FC5B73">
      <w:pPr>
        <w:pStyle w:val="ListParagraph"/>
        <w:numPr>
          <w:ilvl w:val="0"/>
          <w:numId w:val="22"/>
        </w:numPr>
        <w:rPr>
          <w:rFonts w:asciiTheme="minorHAnsi" w:hAnsiTheme="minorHAnsi" w:cstheme="minorBidi"/>
          <w:sz w:val="22"/>
          <w:lang w:val="fr-CA"/>
        </w:rPr>
      </w:pPr>
      <w:r w:rsidRPr="00FC5B73">
        <w:rPr>
          <w:rFonts w:asciiTheme="minorHAnsi" w:hAnsiTheme="minorHAnsi" w:cstheme="minorBidi"/>
          <w:sz w:val="22"/>
          <w:lang w:val="fr-CA"/>
        </w:rPr>
        <w:t>Le mandat décrit-il clairement le processus pour les parties de l'analyse d'impact dirigées par le comité d'examen ? Si non, quelles clauses ne sont pas claires et pourquoi ?</w:t>
      </w:r>
    </w:p>
    <w:p w14:paraId="1308548C" w14:textId="13FBD225" w:rsidR="00FC5B73" w:rsidRDefault="00FC5B73" w:rsidP="00FC5B73">
      <w:pPr>
        <w:pStyle w:val="ListParagraph"/>
        <w:numPr>
          <w:ilvl w:val="0"/>
          <w:numId w:val="22"/>
        </w:numPr>
        <w:rPr>
          <w:rFonts w:asciiTheme="minorHAnsi" w:hAnsiTheme="minorHAnsi" w:cstheme="minorBidi"/>
          <w:sz w:val="22"/>
          <w:lang w:val="fr-CA"/>
        </w:rPr>
      </w:pPr>
      <w:r w:rsidRPr="00FC5B73">
        <w:rPr>
          <w:rFonts w:asciiTheme="minorHAnsi" w:hAnsiTheme="minorHAnsi" w:cstheme="minorBidi"/>
          <w:sz w:val="22"/>
          <w:lang w:val="fr-CA"/>
        </w:rPr>
        <w:t xml:space="preserve">Le mandat décrit-il </w:t>
      </w:r>
      <w:r w:rsidRPr="00FC5B73">
        <w:rPr>
          <w:rFonts w:asciiTheme="minorHAnsi" w:hAnsiTheme="minorHAnsi" w:cstheme="minorBidi"/>
          <w:sz w:val="22"/>
          <w:lang w:val="fr-CA"/>
        </w:rPr>
        <w:t>clairement le</w:t>
      </w:r>
      <w:r>
        <w:rPr>
          <w:rFonts w:asciiTheme="minorHAnsi" w:hAnsiTheme="minorHAnsi" w:cstheme="minorBidi"/>
          <w:sz w:val="22"/>
          <w:lang w:val="fr-CA"/>
        </w:rPr>
        <w:t>s</w:t>
      </w:r>
      <w:r w:rsidRPr="00FC5B73">
        <w:rPr>
          <w:rFonts w:asciiTheme="minorHAnsi" w:hAnsiTheme="minorHAnsi" w:cstheme="minorBidi"/>
          <w:sz w:val="22"/>
          <w:lang w:val="fr-CA"/>
        </w:rPr>
        <w:t xml:space="preserve"> exigences de la commission d'examen ? Si non, quelles clauses ne sont pas claires et pourquoi ?</w:t>
      </w:r>
    </w:p>
    <w:p w14:paraId="12E22107" w14:textId="13FBD225" w:rsidR="009E0BBF" w:rsidRPr="00187FB6" w:rsidRDefault="009E0BBF" w:rsidP="00FC5B73">
      <w:pPr>
        <w:pStyle w:val="ListParagraph"/>
        <w:numPr>
          <w:ilvl w:val="0"/>
          <w:numId w:val="22"/>
        </w:numPr>
        <w:rPr>
          <w:rFonts w:asciiTheme="minorHAnsi" w:hAnsiTheme="minorHAnsi" w:cstheme="minorBidi"/>
          <w:sz w:val="22"/>
          <w:lang w:val="fr-CA"/>
        </w:rPr>
      </w:pPr>
      <w:r w:rsidRPr="00187FB6">
        <w:rPr>
          <w:rFonts w:asciiTheme="minorHAnsi" w:hAnsiTheme="minorHAnsi" w:cstheme="minorBidi"/>
          <w:sz w:val="22"/>
          <w:lang w:val="fr-CA"/>
        </w:rPr>
        <w:t>Le mandat de la commission d'examen inclut-il les domaines qui vous préoccupent ou qui préoccupent votre organisation ? Si non, quels sont les domaines de préoccupation que vous aimeriez voir ajoutés ?</w:t>
      </w:r>
    </w:p>
    <w:p w14:paraId="0819CE8E" w14:textId="3AE47C6F" w:rsidR="009E0BBF" w:rsidRPr="00187FB6" w:rsidRDefault="00FC5B73" w:rsidP="009E0BBF">
      <w:pPr>
        <w:pStyle w:val="ListParagraph"/>
        <w:numPr>
          <w:ilvl w:val="0"/>
          <w:numId w:val="22"/>
        </w:numPr>
        <w:rPr>
          <w:rFonts w:asciiTheme="minorHAnsi" w:hAnsiTheme="minorHAnsi" w:cstheme="minorBidi"/>
          <w:sz w:val="22"/>
          <w:lang w:val="fr-CA"/>
        </w:rPr>
      </w:pPr>
      <w:r>
        <w:rPr>
          <w:rFonts w:asciiTheme="minorHAnsi" w:hAnsiTheme="minorHAnsi" w:cstheme="minorBidi"/>
          <w:sz w:val="22"/>
          <w:lang w:val="fr-CA"/>
        </w:rPr>
        <w:t xml:space="preserve">Le processus </w:t>
      </w:r>
      <w:r w:rsidRPr="00FC5B73">
        <w:rPr>
          <w:rFonts w:asciiTheme="minorHAnsi" w:hAnsiTheme="minorHAnsi" w:cstheme="minorBidi"/>
          <w:sz w:val="22"/>
          <w:lang w:val="fr-CA"/>
        </w:rPr>
        <w:t>décrit</w:t>
      </w:r>
      <w:r>
        <w:rPr>
          <w:rFonts w:asciiTheme="minorHAnsi" w:hAnsiTheme="minorHAnsi" w:cstheme="minorBidi"/>
          <w:sz w:val="22"/>
          <w:lang w:val="fr-CA"/>
        </w:rPr>
        <w:t xml:space="preserve"> dans le mandat </w:t>
      </w:r>
      <w:r w:rsidR="009E0BBF" w:rsidRPr="00187FB6">
        <w:rPr>
          <w:rFonts w:asciiTheme="minorHAnsi" w:hAnsiTheme="minorHAnsi" w:cstheme="minorBidi"/>
          <w:sz w:val="22"/>
          <w:lang w:val="fr-CA"/>
        </w:rPr>
        <w:t xml:space="preserve">favorise-t-il la participation des nations autochtones, des autorités fédérales et provinciales, des organisations non gouvernementales et du </w:t>
      </w:r>
      <w:r w:rsidR="00187FB6" w:rsidRPr="00187FB6">
        <w:rPr>
          <w:rFonts w:asciiTheme="minorHAnsi" w:hAnsiTheme="minorHAnsi" w:cstheme="minorBidi"/>
          <w:sz w:val="22"/>
          <w:lang w:val="fr-CA"/>
        </w:rPr>
        <w:t>public à l'évaluation du projet</w:t>
      </w:r>
      <w:r w:rsidR="009E0BBF" w:rsidRPr="00187FB6">
        <w:rPr>
          <w:rFonts w:asciiTheme="minorHAnsi" w:hAnsiTheme="minorHAnsi" w:cstheme="minorBidi"/>
          <w:sz w:val="22"/>
          <w:lang w:val="fr-CA"/>
        </w:rPr>
        <w:t>? Identifiez les défis auxquels vous ou votre communauté êtes confrontés et qui vous empêcheraient de prendre part aux opportunités de participation publique du projet. Les exemples de défis comprennent, sans s'y limiter, ceux de nature linguistique, sociale, économique ou technique</w:t>
      </w:r>
      <w:r>
        <w:rPr>
          <w:rFonts w:asciiTheme="minorHAnsi" w:hAnsiTheme="minorHAnsi" w:cstheme="minorBidi"/>
          <w:sz w:val="22"/>
          <w:lang w:val="fr-CA"/>
        </w:rPr>
        <w:t>.</w:t>
      </w:r>
    </w:p>
    <w:p w14:paraId="6115DC39" w14:textId="77777777" w:rsidR="009E0BBF" w:rsidRPr="00187FB6" w:rsidRDefault="009E0BBF" w:rsidP="009E0BBF">
      <w:pPr>
        <w:spacing w:after="0"/>
        <w:rPr>
          <w:rFonts w:eastAsia="Times New Roman"/>
          <w:lang w:val="fr-CA" w:eastAsia="en-CA"/>
        </w:rPr>
      </w:pPr>
    </w:p>
    <w:p w14:paraId="0AAC81E1" w14:textId="1FC0D31B" w:rsidR="00E32231" w:rsidRPr="00187FB6" w:rsidRDefault="009E0BBF" w:rsidP="00E32231">
      <w:pPr>
        <w:spacing w:after="0"/>
        <w:rPr>
          <w:rFonts w:cstheme="minorHAnsi"/>
          <w:i/>
          <w:szCs w:val="24"/>
          <w:lang w:val="fr-CA"/>
        </w:rPr>
      </w:pPr>
      <w:r w:rsidRPr="00187FB6">
        <w:rPr>
          <w:rFonts w:cstheme="minorHAnsi"/>
          <w:i/>
          <w:szCs w:val="24"/>
          <w:lang w:val="fr-CA"/>
        </w:rPr>
        <w:t>Entente de coopération</w:t>
      </w:r>
    </w:p>
    <w:p w14:paraId="7994D9BA" w14:textId="77777777" w:rsidR="00FC5B73" w:rsidRDefault="00187FB6" w:rsidP="00FC5B73">
      <w:pPr>
        <w:pStyle w:val="ListParagraph"/>
        <w:numPr>
          <w:ilvl w:val="0"/>
          <w:numId w:val="22"/>
        </w:numPr>
        <w:rPr>
          <w:rFonts w:asciiTheme="minorHAnsi" w:hAnsiTheme="minorHAnsi" w:cstheme="minorBidi"/>
          <w:sz w:val="22"/>
          <w:lang w:val="fr-CA"/>
        </w:rPr>
      </w:pPr>
      <w:r w:rsidRPr="00187FB6">
        <w:rPr>
          <w:rFonts w:asciiTheme="minorHAnsi" w:hAnsiTheme="minorHAnsi" w:cstheme="minorBidi"/>
          <w:sz w:val="22"/>
          <w:lang w:val="fr-CA"/>
        </w:rPr>
        <w:t>L'</w:t>
      </w:r>
      <w:r>
        <w:rPr>
          <w:rFonts w:asciiTheme="minorHAnsi" w:hAnsiTheme="minorHAnsi" w:cstheme="minorBidi"/>
          <w:sz w:val="22"/>
          <w:lang w:val="fr-CA"/>
        </w:rPr>
        <w:t>entente</w:t>
      </w:r>
      <w:r w:rsidRPr="00187FB6">
        <w:rPr>
          <w:rFonts w:asciiTheme="minorHAnsi" w:hAnsiTheme="minorHAnsi" w:cstheme="minorBidi"/>
          <w:sz w:val="22"/>
          <w:lang w:val="fr-CA"/>
        </w:rPr>
        <w:t xml:space="preserve"> de coopération clarifie-t-il les rôles et les responsabilités de l'Agence </w:t>
      </w:r>
      <w:r>
        <w:rPr>
          <w:rFonts w:asciiTheme="minorHAnsi" w:hAnsiTheme="minorHAnsi" w:cstheme="minorBidi"/>
          <w:sz w:val="22"/>
          <w:lang w:val="fr-CA"/>
        </w:rPr>
        <w:t xml:space="preserve">et le BEE </w:t>
      </w:r>
      <w:r w:rsidRPr="00187FB6">
        <w:rPr>
          <w:rFonts w:asciiTheme="minorHAnsi" w:hAnsiTheme="minorHAnsi" w:cstheme="minorBidi"/>
          <w:sz w:val="22"/>
          <w:lang w:val="fr-CA"/>
        </w:rPr>
        <w:t xml:space="preserve">pendant l'évaluation ? </w:t>
      </w:r>
      <w:r w:rsidR="00FC5B73" w:rsidRPr="00FC5B73">
        <w:rPr>
          <w:rFonts w:asciiTheme="minorHAnsi" w:hAnsiTheme="minorHAnsi" w:cstheme="minorBidi"/>
          <w:sz w:val="22"/>
          <w:lang w:val="fr-CA"/>
        </w:rPr>
        <w:t>Si non, quelles clauses ne sont pas claires et pourquoi ?</w:t>
      </w:r>
    </w:p>
    <w:p w14:paraId="0B96D96F" w14:textId="007CA034" w:rsidR="00187FB6" w:rsidRPr="00187FB6" w:rsidRDefault="00187FB6" w:rsidP="00187FB6">
      <w:pPr>
        <w:pStyle w:val="ListParagraph"/>
        <w:numPr>
          <w:ilvl w:val="0"/>
          <w:numId w:val="22"/>
        </w:numPr>
        <w:rPr>
          <w:rFonts w:asciiTheme="minorHAnsi" w:hAnsiTheme="minorHAnsi" w:cstheme="minorBidi"/>
          <w:sz w:val="22"/>
          <w:lang w:val="fr-CA"/>
        </w:rPr>
      </w:pPr>
      <w:r w:rsidRPr="00187FB6">
        <w:rPr>
          <w:rFonts w:asciiTheme="minorHAnsi" w:hAnsiTheme="minorHAnsi" w:cstheme="minorBidi"/>
          <w:sz w:val="22"/>
          <w:lang w:val="fr-CA"/>
        </w:rPr>
        <w:t xml:space="preserve">Y a-t-il d'autres possibilités de coopération entre l'Agence et </w:t>
      </w:r>
      <w:r>
        <w:rPr>
          <w:rFonts w:asciiTheme="minorHAnsi" w:hAnsiTheme="minorHAnsi" w:cstheme="minorBidi"/>
          <w:sz w:val="22"/>
          <w:lang w:val="fr-CA"/>
        </w:rPr>
        <w:t>le BEE</w:t>
      </w:r>
      <w:r w:rsidRPr="00187FB6">
        <w:rPr>
          <w:rFonts w:asciiTheme="minorHAnsi" w:hAnsiTheme="minorHAnsi" w:cstheme="minorBidi"/>
          <w:sz w:val="22"/>
          <w:lang w:val="fr-CA"/>
        </w:rPr>
        <w:t xml:space="preserve"> pendant l'évaluation du projet qui devraient être incluses dans </w:t>
      </w:r>
      <w:r>
        <w:rPr>
          <w:rFonts w:asciiTheme="minorHAnsi" w:hAnsiTheme="minorHAnsi" w:cstheme="minorBidi"/>
          <w:sz w:val="22"/>
          <w:lang w:val="fr-CA"/>
        </w:rPr>
        <w:t>l’entente</w:t>
      </w:r>
      <w:r w:rsidRPr="00187FB6">
        <w:rPr>
          <w:rFonts w:asciiTheme="minorHAnsi" w:hAnsiTheme="minorHAnsi" w:cstheme="minorBidi"/>
          <w:sz w:val="22"/>
          <w:lang w:val="fr-CA"/>
        </w:rPr>
        <w:t xml:space="preserve"> de coopération ?</w:t>
      </w:r>
    </w:p>
    <w:p w14:paraId="4EA90668" w14:textId="32413C11" w:rsidR="000378ED" w:rsidRPr="00187FB6" w:rsidRDefault="000378ED" w:rsidP="00CA189B">
      <w:pPr>
        <w:rPr>
          <w:lang w:val="fr-CA"/>
        </w:rPr>
      </w:pPr>
      <w:bookmarkStart w:id="0" w:name="_GoBack"/>
      <w:bookmarkEnd w:id="0"/>
    </w:p>
    <w:p w14:paraId="2A1B9909" w14:textId="392E6DE8" w:rsidR="000378ED" w:rsidRPr="00187FB6" w:rsidRDefault="000378ED" w:rsidP="00CA189B">
      <w:pPr>
        <w:rPr>
          <w:lang w:val="fr-CA"/>
        </w:rPr>
      </w:pPr>
    </w:p>
    <w:p w14:paraId="6A561A07" w14:textId="71BF8E7B" w:rsidR="00E323E6" w:rsidRPr="00E323E6" w:rsidRDefault="00E323E6" w:rsidP="00CA189B">
      <w:pPr>
        <w:rPr>
          <w:i/>
          <w:lang w:val="fr-CA"/>
        </w:rPr>
      </w:pPr>
      <w:r w:rsidRPr="00E323E6">
        <w:rPr>
          <w:i/>
          <w:lang w:val="fr-CA"/>
        </w:rPr>
        <w:lastRenderedPageBreak/>
        <w:t xml:space="preserve">Délais pour les </w:t>
      </w:r>
      <w:r w:rsidR="00FC5B73">
        <w:rPr>
          <w:i/>
          <w:lang w:val="fr-CA"/>
        </w:rPr>
        <w:t>opportunités</w:t>
      </w:r>
      <w:r w:rsidRPr="00E323E6">
        <w:rPr>
          <w:i/>
          <w:lang w:val="fr-CA"/>
        </w:rPr>
        <w:t xml:space="preserve"> de participation du public</w:t>
      </w:r>
    </w:p>
    <w:p w14:paraId="7C7C4B93" w14:textId="0A77F541" w:rsidR="00E323E6" w:rsidRPr="00E323E6" w:rsidRDefault="00E323E6" w:rsidP="00E323E6">
      <w:pPr>
        <w:pStyle w:val="ListParagraph"/>
        <w:numPr>
          <w:ilvl w:val="0"/>
          <w:numId w:val="22"/>
        </w:numPr>
        <w:rPr>
          <w:rFonts w:asciiTheme="minorHAnsi" w:hAnsiTheme="minorHAnsi" w:cstheme="minorHAnsi"/>
          <w:sz w:val="22"/>
          <w:lang w:val="fr-CA"/>
        </w:rPr>
      </w:pPr>
      <w:r w:rsidRPr="00E323E6">
        <w:rPr>
          <w:rFonts w:asciiTheme="minorHAnsi" w:hAnsiTheme="minorHAnsi" w:cstheme="minorHAnsi"/>
          <w:sz w:val="22"/>
          <w:lang w:val="fr-CA"/>
        </w:rPr>
        <w:t>Les délais proposés suivants pour les possibilités de participation du public sont-ils suffisants pour faciliter la participation des nations autochtones, des autorités fédérales et provinciales, des organisations non gouvernementales et du public ?</w:t>
      </w:r>
    </w:p>
    <w:p w14:paraId="476C38AB" w14:textId="17228371" w:rsidR="00E323E6" w:rsidRPr="00E323E6" w:rsidRDefault="008E1635" w:rsidP="00E323E6">
      <w:pPr>
        <w:pStyle w:val="ListParagraph"/>
        <w:numPr>
          <w:ilvl w:val="1"/>
          <w:numId w:val="22"/>
        </w:numPr>
        <w:rPr>
          <w:rFonts w:asciiTheme="minorHAnsi" w:hAnsiTheme="minorHAnsi" w:cstheme="minorHAnsi"/>
          <w:sz w:val="22"/>
          <w:lang w:val="fr-CA"/>
        </w:rPr>
      </w:pPr>
      <w:r>
        <w:rPr>
          <w:rFonts w:asciiTheme="minorHAnsi" w:hAnsiTheme="minorHAnsi" w:cstheme="minorHAnsi"/>
          <w:sz w:val="22"/>
          <w:lang w:val="fr-CA"/>
        </w:rPr>
        <w:t>p</w:t>
      </w:r>
      <w:r w:rsidR="00E323E6" w:rsidRPr="00E323E6">
        <w:rPr>
          <w:rFonts w:asciiTheme="minorHAnsi" w:hAnsiTheme="minorHAnsi" w:cstheme="minorHAnsi"/>
          <w:sz w:val="22"/>
          <w:lang w:val="fr-CA"/>
        </w:rPr>
        <w:t>ériode de commentaires de 60 jours pour l'examen de l'étude d'impact ;</w:t>
      </w:r>
    </w:p>
    <w:p w14:paraId="1DC6D21D" w14:textId="3B826F08" w:rsidR="00E323E6" w:rsidRPr="00E323E6" w:rsidRDefault="00E323E6" w:rsidP="00E323E6">
      <w:pPr>
        <w:pStyle w:val="ListParagraph"/>
        <w:numPr>
          <w:ilvl w:val="1"/>
          <w:numId w:val="22"/>
        </w:numPr>
        <w:rPr>
          <w:rFonts w:asciiTheme="minorHAnsi" w:hAnsiTheme="minorHAnsi" w:cstheme="minorHAnsi"/>
          <w:sz w:val="22"/>
          <w:lang w:val="fr-CA"/>
        </w:rPr>
      </w:pPr>
      <w:r w:rsidRPr="00E323E6">
        <w:rPr>
          <w:rFonts w:asciiTheme="minorHAnsi" w:hAnsiTheme="minorHAnsi" w:cstheme="minorHAnsi"/>
          <w:sz w:val="22"/>
          <w:lang w:val="fr-CA"/>
        </w:rPr>
        <w:t>préavis de 30 jours avant le début d</w:t>
      </w:r>
      <w:r>
        <w:rPr>
          <w:rFonts w:asciiTheme="minorHAnsi" w:hAnsiTheme="minorHAnsi" w:cstheme="minorHAnsi"/>
          <w:sz w:val="22"/>
          <w:lang w:val="fr-CA"/>
        </w:rPr>
        <w:t xml:space="preserve">e </w:t>
      </w:r>
      <w:r w:rsidRPr="00E323E6">
        <w:rPr>
          <w:rFonts w:asciiTheme="minorHAnsi" w:hAnsiTheme="minorHAnsi" w:cstheme="minorHAnsi"/>
          <w:sz w:val="22"/>
          <w:lang w:val="fr-CA"/>
        </w:rPr>
        <w:t>l'audience publique ;</w:t>
      </w:r>
    </w:p>
    <w:p w14:paraId="6F775BC7" w14:textId="5D19653E" w:rsidR="00E323E6" w:rsidRPr="00E323E6" w:rsidRDefault="00E323E6" w:rsidP="00E323E6">
      <w:pPr>
        <w:pStyle w:val="ListParagraph"/>
        <w:numPr>
          <w:ilvl w:val="1"/>
          <w:numId w:val="22"/>
        </w:numPr>
        <w:rPr>
          <w:rFonts w:asciiTheme="minorHAnsi" w:hAnsiTheme="minorHAnsi" w:cstheme="minorHAnsi"/>
          <w:sz w:val="22"/>
          <w:lang w:val="fr-CA"/>
        </w:rPr>
      </w:pPr>
      <w:r w:rsidRPr="00E323E6">
        <w:rPr>
          <w:rFonts w:asciiTheme="minorHAnsi" w:hAnsiTheme="minorHAnsi" w:cstheme="minorHAnsi"/>
          <w:sz w:val="22"/>
          <w:lang w:val="fr-CA"/>
        </w:rPr>
        <w:t>60 jours pour l'audience publique ;</w:t>
      </w:r>
    </w:p>
    <w:p w14:paraId="5108D8CE" w14:textId="603964E5" w:rsidR="00E323E6" w:rsidRPr="00E323E6" w:rsidRDefault="00E323E6" w:rsidP="00E323E6">
      <w:pPr>
        <w:pStyle w:val="ListParagraph"/>
        <w:numPr>
          <w:ilvl w:val="1"/>
          <w:numId w:val="22"/>
        </w:numPr>
        <w:rPr>
          <w:rFonts w:asciiTheme="minorHAnsi" w:hAnsiTheme="minorHAnsi" w:cstheme="minorHAnsi"/>
          <w:sz w:val="22"/>
          <w:lang w:val="fr-CA"/>
        </w:rPr>
      </w:pPr>
      <w:r w:rsidRPr="00E323E6">
        <w:rPr>
          <w:rFonts w:asciiTheme="minorHAnsi" w:hAnsiTheme="minorHAnsi" w:cstheme="minorHAnsi"/>
          <w:sz w:val="22"/>
          <w:lang w:val="fr-CA"/>
        </w:rPr>
        <w:t xml:space="preserve">période de 21 jours pour permettre aux nations autochtones d'examiner les sections provisoires du rapport </w:t>
      </w:r>
      <w:r w:rsidR="00BC57FC">
        <w:rPr>
          <w:rFonts w:asciiTheme="minorHAnsi" w:hAnsiTheme="minorHAnsi" w:cstheme="minorHAnsi"/>
          <w:sz w:val="22"/>
          <w:lang w:val="fr-CA"/>
        </w:rPr>
        <w:t>d’évaluation d’impact</w:t>
      </w:r>
      <w:r w:rsidRPr="00E323E6">
        <w:rPr>
          <w:rFonts w:asciiTheme="minorHAnsi" w:hAnsiTheme="minorHAnsi" w:cstheme="minorHAnsi"/>
          <w:sz w:val="22"/>
          <w:lang w:val="fr-CA"/>
        </w:rPr>
        <w:t xml:space="preserve"> ; et</w:t>
      </w:r>
    </w:p>
    <w:p w14:paraId="42D91CB9" w14:textId="62664F91" w:rsidR="00CA189B" w:rsidRPr="008E1635" w:rsidRDefault="00E323E6" w:rsidP="008E1635">
      <w:pPr>
        <w:pStyle w:val="ListParagraph"/>
        <w:numPr>
          <w:ilvl w:val="1"/>
          <w:numId w:val="22"/>
        </w:numPr>
        <w:rPr>
          <w:rFonts w:asciiTheme="minorHAnsi" w:hAnsiTheme="minorHAnsi" w:cstheme="minorHAnsi"/>
          <w:sz w:val="22"/>
          <w:lang w:val="fr-CA"/>
        </w:rPr>
        <w:sectPr w:rsidR="00CA189B" w:rsidRPr="008E1635" w:rsidSect="00C5004B">
          <w:headerReference w:type="even" r:id="rId15"/>
          <w:headerReference w:type="default" r:id="rId16"/>
          <w:footerReference w:type="even" r:id="rId17"/>
          <w:footerReference w:type="default" r:id="rId18"/>
          <w:headerReference w:type="first" r:id="rId19"/>
          <w:footerReference w:type="first" r:id="rId20"/>
          <w:pgSz w:w="12240" w:h="15840"/>
          <w:pgMar w:top="1098" w:right="567" w:bottom="709" w:left="1135" w:header="720" w:footer="720" w:gutter="0"/>
          <w:cols w:space="720"/>
          <w:docGrid w:linePitch="360"/>
        </w:sectPr>
      </w:pPr>
      <w:r w:rsidRPr="00E323E6">
        <w:rPr>
          <w:rFonts w:asciiTheme="minorHAnsi" w:hAnsiTheme="minorHAnsi" w:cstheme="minorHAnsi"/>
          <w:sz w:val="22"/>
          <w:lang w:val="fr-CA"/>
        </w:rPr>
        <w:t xml:space="preserve">période de commentaires de 30 jours pour commenter </w:t>
      </w:r>
      <w:r w:rsidR="00BC57FC">
        <w:rPr>
          <w:rFonts w:asciiTheme="minorHAnsi" w:hAnsiTheme="minorHAnsi" w:cstheme="minorHAnsi"/>
          <w:sz w:val="22"/>
          <w:lang w:val="fr-CA"/>
        </w:rPr>
        <w:t xml:space="preserve">sur </w:t>
      </w:r>
      <w:r w:rsidRPr="00E323E6">
        <w:rPr>
          <w:rFonts w:asciiTheme="minorHAnsi" w:hAnsiTheme="minorHAnsi" w:cstheme="minorHAnsi"/>
          <w:sz w:val="22"/>
          <w:lang w:val="fr-CA"/>
        </w:rPr>
        <w:t xml:space="preserve">les conditions potentielles du projet, l'ébauche du dossier de renvoi et le rapport d'évaluation sommaire. </w:t>
      </w:r>
    </w:p>
    <w:p w14:paraId="6825F0FE" w14:textId="77777777" w:rsidR="00F538ED" w:rsidRPr="00187FB6" w:rsidRDefault="00F538ED" w:rsidP="00F538ED">
      <w:pPr>
        <w:pStyle w:val="ListParagraph"/>
        <w:rPr>
          <w:rFonts w:cstheme="minorHAnsi"/>
          <w:sz w:val="22"/>
          <w:lang w:val="fr-CA"/>
        </w:rPr>
      </w:pPr>
    </w:p>
    <w:p w14:paraId="37D7B7C1" w14:textId="24AA07FF" w:rsidR="00F47248" w:rsidRPr="00187FB6" w:rsidRDefault="00F47248" w:rsidP="00FC70B6">
      <w:pPr>
        <w:spacing w:after="0"/>
        <w:rPr>
          <w:rFonts w:cstheme="minorHAnsi"/>
          <w:szCs w:val="24"/>
          <w:u w:val="single"/>
          <w:lang w:val="fr-CA"/>
        </w:rPr>
      </w:pPr>
      <w:r w:rsidRPr="00187FB6">
        <w:rPr>
          <w:rFonts w:cstheme="minorHAnsi"/>
          <w:b/>
          <w:szCs w:val="24"/>
          <w:u w:val="single"/>
          <w:lang w:val="fr-CA"/>
        </w:rPr>
        <w:t>Participant:</w:t>
      </w:r>
      <w:r w:rsidRPr="00187FB6">
        <w:rPr>
          <w:rFonts w:cstheme="minorHAnsi"/>
          <w:szCs w:val="24"/>
          <w:lang w:val="fr-CA"/>
        </w:rPr>
        <w:t xml:space="preserve"> </w:t>
      </w:r>
      <w:r w:rsidR="00A82FA7" w:rsidRPr="00A82FA7">
        <w:rPr>
          <w:rFonts w:cstheme="minorHAnsi"/>
          <w:szCs w:val="24"/>
          <w:highlight w:val="yellow"/>
          <w:lang w:val="fr-CA"/>
        </w:rPr>
        <w:t>[insérer votre nom ici]</w:t>
      </w:r>
    </w:p>
    <w:p w14:paraId="6529EB79" w14:textId="77777777" w:rsidR="00FC70B6" w:rsidRPr="00187FB6" w:rsidRDefault="00FC70B6" w:rsidP="00FC70B6">
      <w:pPr>
        <w:spacing w:after="0" w:line="240" w:lineRule="auto"/>
        <w:rPr>
          <w:rFonts w:cstheme="minorHAnsi"/>
          <w:b/>
          <w:szCs w:val="24"/>
          <w:u w:val="single"/>
          <w:lang w:val="fr-CA"/>
        </w:rPr>
      </w:pPr>
    </w:p>
    <w:p w14:paraId="4E1E98F2" w14:textId="78D19056" w:rsidR="00F47248" w:rsidRPr="00A82FA7" w:rsidRDefault="00A82FA7" w:rsidP="00FC70B6">
      <w:pPr>
        <w:spacing w:after="0" w:line="240" w:lineRule="auto"/>
        <w:rPr>
          <w:rFonts w:cstheme="minorHAnsi"/>
          <w:szCs w:val="24"/>
          <w:lang w:val="fr-CA"/>
        </w:rPr>
      </w:pPr>
      <w:r w:rsidRPr="00A82FA7">
        <w:rPr>
          <w:rFonts w:cstheme="minorHAnsi"/>
          <w:b/>
          <w:szCs w:val="24"/>
          <w:u w:val="single"/>
          <w:lang w:val="fr-CA"/>
        </w:rPr>
        <w:t>Organisation (si applicable)</w:t>
      </w:r>
      <w:r w:rsidR="00F47248" w:rsidRPr="00A82FA7">
        <w:rPr>
          <w:rFonts w:cstheme="minorHAnsi"/>
          <w:b/>
          <w:szCs w:val="24"/>
          <w:u w:val="single"/>
          <w:lang w:val="fr-CA"/>
        </w:rPr>
        <w:t>:</w:t>
      </w:r>
      <w:r w:rsidR="00F47248" w:rsidRPr="00A82FA7">
        <w:rPr>
          <w:rFonts w:cstheme="minorHAnsi"/>
          <w:szCs w:val="24"/>
          <w:lang w:val="fr-CA"/>
        </w:rPr>
        <w:t xml:space="preserve"> </w:t>
      </w:r>
      <w:r w:rsidRPr="00A82FA7">
        <w:rPr>
          <w:rFonts w:cstheme="minorHAnsi"/>
          <w:szCs w:val="24"/>
          <w:highlight w:val="yellow"/>
          <w:lang w:val="fr-CA"/>
        </w:rPr>
        <w:t>[si vous faites partie d'une organisation, veuillez indiquer son nom]</w:t>
      </w:r>
    </w:p>
    <w:p w14:paraId="0833F5D6" w14:textId="77777777" w:rsidR="00FC70B6" w:rsidRPr="00A82FA7" w:rsidRDefault="00FC70B6" w:rsidP="00FC70B6">
      <w:pPr>
        <w:spacing w:after="0" w:line="240" w:lineRule="auto"/>
        <w:rPr>
          <w:rFonts w:cstheme="minorHAnsi"/>
          <w:b/>
          <w:szCs w:val="24"/>
          <w:u w:val="single"/>
          <w:lang w:val="fr-CA"/>
        </w:rPr>
      </w:pPr>
    </w:p>
    <w:p w14:paraId="473CAB4A" w14:textId="2F97E575" w:rsidR="00FD26B9" w:rsidRPr="00A82FA7" w:rsidRDefault="00A82FA7" w:rsidP="1A9D9534">
      <w:pPr>
        <w:spacing w:after="0" w:line="240" w:lineRule="auto"/>
        <w:rPr>
          <w:szCs w:val="24"/>
          <w:lang w:val="fr-CA"/>
        </w:rPr>
      </w:pPr>
      <w:r w:rsidRPr="00A82FA7">
        <w:rPr>
          <w:b/>
          <w:bCs/>
          <w:szCs w:val="24"/>
          <w:u w:val="single"/>
          <w:lang w:val="fr-CA"/>
        </w:rPr>
        <w:t>Commentaires généraux</w:t>
      </w:r>
      <w:r w:rsidR="00F47248" w:rsidRPr="00A82FA7">
        <w:rPr>
          <w:b/>
          <w:bCs/>
          <w:szCs w:val="24"/>
          <w:u w:val="single"/>
          <w:lang w:val="fr-CA"/>
        </w:rPr>
        <w:t>:</w:t>
      </w:r>
      <w:r w:rsidR="00FD26B9" w:rsidRPr="00A82FA7">
        <w:rPr>
          <w:szCs w:val="24"/>
          <w:highlight w:val="yellow"/>
          <w:lang w:val="fr-CA"/>
        </w:rPr>
        <w:t xml:space="preserve"> [</w:t>
      </w:r>
      <w:r w:rsidRPr="00A82FA7">
        <w:rPr>
          <w:szCs w:val="24"/>
          <w:highlight w:val="yellow"/>
          <w:lang w:val="fr-CA"/>
        </w:rPr>
        <w:t>insérer ici tout commentaire général sur le mandat de la commission d'exa</w:t>
      </w:r>
      <w:r>
        <w:rPr>
          <w:szCs w:val="24"/>
          <w:highlight w:val="yellow"/>
          <w:lang w:val="fr-CA"/>
        </w:rPr>
        <w:t>men et l’entente de coopération</w:t>
      </w:r>
      <w:r w:rsidR="00FD26B9" w:rsidRPr="00A82FA7">
        <w:rPr>
          <w:szCs w:val="24"/>
          <w:highlight w:val="yellow"/>
          <w:lang w:val="fr-CA"/>
        </w:rPr>
        <w:t>]</w:t>
      </w:r>
    </w:p>
    <w:p w14:paraId="0AFF2D88" w14:textId="77777777" w:rsidR="00BC01AD" w:rsidRPr="00A82FA7" w:rsidRDefault="00BC01AD" w:rsidP="00F47248">
      <w:pPr>
        <w:spacing w:after="0" w:line="240" w:lineRule="auto"/>
        <w:rPr>
          <w:rFonts w:cstheme="minorHAnsi"/>
          <w:sz w:val="24"/>
          <w:szCs w:val="24"/>
          <w:lang w:val="fr-CA"/>
        </w:rPr>
      </w:pPr>
    </w:p>
    <w:p w14:paraId="0E7D450C" w14:textId="704E3340" w:rsidR="00F47248" w:rsidRPr="00187FB6" w:rsidRDefault="00A82FA7" w:rsidP="1A9D9534">
      <w:pPr>
        <w:rPr>
          <w:b/>
          <w:bCs/>
          <w:sz w:val="28"/>
          <w:szCs w:val="28"/>
          <w:lang w:val="fr-CA"/>
        </w:rPr>
      </w:pPr>
      <w:r w:rsidRPr="00187FB6">
        <w:rPr>
          <w:b/>
          <w:bCs/>
          <w:sz w:val="28"/>
          <w:szCs w:val="28"/>
          <w:lang w:val="fr-CA"/>
        </w:rPr>
        <w:t>Formulaire de commentaire</w:t>
      </w:r>
    </w:p>
    <w:tbl>
      <w:tblPr>
        <w:tblStyle w:val="TableGrid"/>
        <w:tblW w:w="5000" w:type="pct"/>
        <w:tblLook w:val="04A0" w:firstRow="1" w:lastRow="0" w:firstColumn="1" w:lastColumn="0" w:noHBand="0" w:noVBand="1"/>
      </w:tblPr>
      <w:tblGrid>
        <w:gridCol w:w="2982"/>
        <w:gridCol w:w="6638"/>
        <w:gridCol w:w="4403"/>
      </w:tblGrid>
      <w:tr w:rsidR="00065858" w:rsidRPr="00187FB6" w14:paraId="53A66CCB" w14:textId="77777777" w:rsidTr="7C71E7A0">
        <w:trPr>
          <w:trHeight w:val="586"/>
          <w:tblHeader/>
        </w:trPr>
        <w:tc>
          <w:tcPr>
            <w:tcW w:w="1063" w:type="pct"/>
            <w:tcBorders>
              <w:bottom w:val="single" w:sz="4" w:space="0" w:color="auto"/>
            </w:tcBorders>
            <w:shd w:val="clear" w:color="auto" w:fill="BFBFBF" w:themeFill="background1" w:themeFillShade="BF"/>
            <w:vAlign w:val="center"/>
          </w:tcPr>
          <w:p w14:paraId="7536303E" w14:textId="515845A6" w:rsidR="00065858" w:rsidRPr="00187FB6" w:rsidRDefault="00A82FA7" w:rsidP="00A615B8">
            <w:pPr>
              <w:jc w:val="center"/>
              <w:rPr>
                <w:rFonts w:cstheme="minorHAnsi"/>
                <w:b/>
                <w:lang w:val="fr-CA"/>
              </w:rPr>
            </w:pPr>
            <w:r>
              <w:rPr>
                <w:rFonts w:cstheme="minorHAnsi"/>
                <w:b/>
                <w:lang w:val="fr-CA"/>
              </w:rPr>
              <w:t>Source d’information</w:t>
            </w:r>
          </w:p>
          <w:p w14:paraId="076CEFC0" w14:textId="4BAB4D35" w:rsidR="00065858" w:rsidRPr="00187FB6" w:rsidRDefault="00065858" w:rsidP="00A82FA7">
            <w:pPr>
              <w:jc w:val="center"/>
              <w:rPr>
                <w:b/>
                <w:bCs/>
                <w:i/>
                <w:iCs/>
                <w:lang w:val="fr-CA"/>
              </w:rPr>
            </w:pPr>
            <w:r w:rsidRPr="00187FB6">
              <w:rPr>
                <w:i/>
                <w:iCs/>
                <w:sz w:val="18"/>
                <w:szCs w:val="18"/>
                <w:lang w:val="fr-CA"/>
              </w:rPr>
              <w:t>(</w:t>
            </w:r>
            <w:r w:rsidR="006A38C9" w:rsidRPr="00187FB6">
              <w:rPr>
                <w:i/>
                <w:iCs/>
                <w:sz w:val="18"/>
                <w:szCs w:val="18"/>
                <w:lang w:val="fr-CA"/>
              </w:rPr>
              <w:t xml:space="preserve">Clause </w:t>
            </w:r>
            <w:r w:rsidR="00A82FA7">
              <w:rPr>
                <w:i/>
                <w:iCs/>
                <w:sz w:val="18"/>
                <w:szCs w:val="18"/>
                <w:lang w:val="fr-CA"/>
              </w:rPr>
              <w:t xml:space="preserve">du </w:t>
            </w:r>
            <w:r w:rsidR="00A82FA7" w:rsidRPr="00A82FA7">
              <w:rPr>
                <w:i/>
                <w:iCs/>
                <w:sz w:val="18"/>
                <w:szCs w:val="18"/>
                <w:lang w:val="fr-CA"/>
              </w:rPr>
              <w:t xml:space="preserve">mandat de la commission d'examen </w:t>
            </w:r>
            <w:r w:rsidR="00A82FA7">
              <w:rPr>
                <w:i/>
                <w:iCs/>
                <w:sz w:val="18"/>
                <w:szCs w:val="18"/>
                <w:lang w:val="fr-CA"/>
              </w:rPr>
              <w:t>ou de</w:t>
            </w:r>
            <w:r w:rsidR="00A82FA7" w:rsidRPr="00A82FA7">
              <w:rPr>
                <w:i/>
                <w:iCs/>
                <w:sz w:val="18"/>
                <w:szCs w:val="18"/>
                <w:lang w:val="fr-CA"/>
              </w:rPr>
              <w:t xml:space="preserve"> l’entente de coopération</w:t>
            </w:r>
            <w:r w:rsidRPr="00187FB6">
              <w:rPr>
                <w:i/>
                <w:iCs/>
                <w:sz w:val="18"/>
                <w:szCs w:val="18"/>
                <w:lang w:val="fr-CA"/>
              </w:rPr>
              <w:t>)</w:t>
            </w:r>
          </w:p>
        </w:tc>
        <w:tc>
          <w:tcPr>
            <w:tcW w:w="2367" w:type="pct"/>
            <w:tcBorders>
              <w:bottom w:val="single" w:sz="4" w:space="0" w:color="auto"/>
            </w:tcBorders>
            <w:shd w:val="clear" w:color="auto" w:fill="BFBFBF" w:themeFill="background1" w:themeFillShade="BF"/>
            <w:vAlign w:val="center"/>
          </w:tcPr>
          <w:p w14:paraId="79365DD5" w14:textId="645A58AE" w:rsidR="00065858" w:rsidRPr="00187FB6" w:rsidRDefault="00A82FA7" w:rsidP="1A9D9534">
            <w:pPr>
              <w:jc w:val="center"/>
              <w:rPr>
                <w:b/>
                <w:bCs/>
                <w:lang w:val="fr-CA"/>
              </w:rPr>
            </w:pPr>
            <w:r w:rsidRPr="00A82FA7">
              <w:rPr>
                <w:b/>
                <w:bCs/>
                <w:lang w:val="fr-CA"/>
              </w:rPr>
              <w:t>Commentaire ou modification demandée</w:t>
            </w:r>
          </w:p>
        </w:tc>
        <w:tc>
          <w:tcPr>
            <w:tcW w:w="1570" w:type="pct"/>
            <w:tcBorders>
              <w:bottom w:val="single" w:sz="4" w:space="0" w:color="auto"/>
            </w:tcBorders>
            <w:shd w:val="clear" w:color="auto" w:fill="BFBFBF" w:themeFill="background1" w:themeFillShade="BF"/>
            <w:vAlign w:val="center"/>
          </w:tcPr>
          <w:p w14:paraId="35BAA05A" w14:textId="5A1EE1DA" w:rsidR="00065858" w:rsidRPr="00187FB6" w:rsidRDefault="00A82FA7" w:rsidP="006A38C9">
            <w:pPr>
              <w:jc w:val="center"/>
              <w:rPr>
                <w:b/>
                <w:bCs/>
                <w:lang w:val="fr-CA"/>
              </w:rPr>
            </w:pPr>
            <w:r w:rsidRPr="00A82FA7">
              <w:rPr>
                <w:b/>
                <w:bCs/>
                <w:lang w:val="fr-CA"/>
              </w:rPr>
              <w:t>Justification</w:t>
            </w:r>
          </w:p>
        </w:tc>
      </w:tr>
      <w:tr w:rsidR="00065858" w:rsidRPr="00187FB6" w14:paraId="580A377D" w14:textId="77777777" w:rsidTr="7C71E7A0">
        <w:trPr>
          <w:trHeight w:val="1668"/>
        </w:trPr>
        <w:tc>
          <w:tcPr>
            <w:tcW w:w="1063" w:type="pct"/>
            <w:vAlign w:val="center"/>
          </w:tcPr>
          <w:p w14:paraId="7732D9EA" w14:textId="379B15FC" w:rsidR="00065858" w:rsidRPr="00187FB6" w:rsidRDefault="00065858" w:rsidP="00A615B8">
            <w:pPr>
              <w:rPr>
                <w:iCs/>
                <w:color w:val="FF0000"/>
                <w:sz w:val="20"/>
                <w:szCs w:val="20"/>
                <w:lang w:val="fr-CA"/>
              </w:rPr>
            </w:pPr>
          </w:p>
        </w:tc>
        <w:tc>
          <w:tcPr>
            <w:tcW w:w="2367" w:type="pct"/>
            <w:vAlign w:val="center"/>
          </w:tcPr>
          <w:p w14:paraId="74DED593" w14:textId="299C5CBC" w:rsidR="00065858" w:rsidRPr="00187FB6" w:rsidRDefault="00065858" w:rsidP="00A615B8">
            <w:pPr>
              <w:rPr>
                <w:rFonts w:cstheme="minorHAnsi"/>
                <w:color w:val="FF0000"/>
                <w:sz w:val="20"/>
                <w:szCs w:val="20"/>
                <w:lang w:val="fr-CA"/>
              </w:rPr>
            </w:pPr>
            <w:r w:rsidRPr="00187FB6">
              <w:rPr>
                <w:rFonts w:cstheme="minorHAnsi"/>
                <w:color w:val="FF0000"/>
                <w:sz w:val="20"/>
                <w:szCs w:val="20"/>
                <w:lang w:val="fr-CA"/>
              </w:rPr>
              <w:t xml:space="preserve"> </w:t>
            </w:r>
          </w:p>
        </w:tc>
        <w:tc>
          <w:tcPr>
            <w:tcW w:w="1570" w:type="pct"/>
            <w:vAlign w:val="center"/>
          </w:tcPr>
          <w:p w14:paraId="23B45414" w14:textId="772265B3" w:rsidR="00065858" w:rsidRPr="00187FB6" w:rsidRDefault="00065858" w:rsidP="00A615B8">
            <w:pPr>
              <w:rPr>
                <w:rFonts w:cstheme="minorHAnsi"/>
                <w:sz w:val="20"/>
                <w:szCs w:val="20"/>
                <w:lang w:val="fr-CA"/>
              </w:rPr>
            </w:pPr>
          </w:p>
        </w:tc>
      </w:tr>
      <w:tr w:rsidR="00D20C30" w:rsidRPr="00187FB6" w14:paraId="1100B363" w14:textId="77777777" w:rsidTr="7C71E7A0">
        <w:trPr>
          <w:trHeight w:val="1668"/>
        </w:trPr>
        <w:tc>
          <w:tcPr>
            <w:tcW w:w="1063" w:type="pct"/>
            <w:vAlign w:val="center"/>
          </w:tcPr>
          <w:p w14:paraId="155F344F" w14:textId="77777777" w:rsidR="00D20C30" w:rsidRPr="00187FB6" w:rsidRDefault="00D20C30" w:rsidP="00A615B8">
            <w:pPr>
              <w:rPr>
                <w:iCs/>
                <w:color w:val="FF0000"/>
                <w:sz w:val="20"/>
                <w:szCs w:val="20"/>
                <w:lang w:val="fr-CA"/>
              </w:rPr>
            </w:pPr>
          </w:p>
        </w:tc>
        <w:tc>
          <w:tcPr>
            <w:tcW w:w="2367" w:type="pct"/>
            <w:vAlign w:val="center"/>
          </w:tcPr>
          <w:p w14:paraId="00667A64" w14:textId="77777777" w:rsidR="00D20C30" w:rsidRPr="00187FB6" w:rsidRDefault="00D20C30" w:rsidP="00A615B8">
            <w:pPr>
              <w:rPr>
                <w:rFonts w:cstheme="minorHAnsi"/>
                <w:color w:val="FF0000"/>
                <w:sz w:val="20"/>
                <w:szCs w:val="20"/>
                <w:lang w:val="fr-CA"/>
              </w:rPr>
            </w:pPr>
          </w:p>
        </w:tc>
        <w:tc>
          <w:tcPr>
            <w:tcW w:w="1570" w:type="pct"/>
            <w:vAlign w:val="center"/>
          </w:tcPr>
          <w:p w14:paraId="767210F0" w14:textId="77777777" w:rsidR="00D20C30" w:rsidRPr="00187FB6" w:rsidRDefault="00D20C30" w:rsidP="00A615B8">
            <w:pPr>
              <w:rPr>
                <w:rFonts w:cstheme="minorHAnsi"/>
                <w:sz w:val="20"/>
                <w:szCs w:val="20"/>
                <w:lang w:val="fr-CA"/>
              </w:rPr>
            </w:pPr>
          </w:p>
        </w:tc>
      </w:tr>
      <w:tr w:rsidR="00D20C30" w:rsidRPr="00187FB6" w14:paraId="3E0592B5" w14:textId="77777777" w:rsidTr="7C71E7A0">
        <w:trPr>
          <w:trHeight w:val="1668"/>
        </w:trPr>
        <w:tc>
          <w:tcPr>
            <w:tcW w:w="1063" w:type="pct"/>
            <w:vAlign w:val="center"/>
          </w:tcPr>
          <w:p w14:paraId="3D3F4C22" w14:textId="77777777" w:rsidR="00D20C30" w:rsidRPr="00187FB6" w:rsidRDefault="00D20C30" w:rsidP="00A615B8">
            <w:pPr>
              <w:rPr>
                <w:iCs/>
                <w:color w:val="FF0000"/>
                <w:sz w:val="20"/>
                <w:szCs w:val="20"/>
                <w:lang w:val="fr-CA"/>
              </w:rPr>
            </w:pPr>
          </w:p>
        </w:tc>
        <w:tc>
          <w:tcPr>
            <w:tcW w:w="2367" w:type="pct"/>
            <w:vAlign w:val="center"/>
          </w:tcPr>
          <w:p w14:paraId="40588F51" w14:textId="77777777" w:rsidR="00D20C30" w:rsidRPr="00187FB6" w:rsidRDefault="00D20C30" w:rsidP="00A615B8">
            <w:pPr>
              <w:rPr>
                <w:rFonts w:cstheme="minorHAnsi"/>
                <w:color w:val="FF0000"/>
                <w:sz w:val="20"/>
                <w:szCs w:val="20"/>
                <w:lang w:val="fr-CA"/>
              </w:rPr>
            </w:pPr>
          </w:p>
        </w:tc>
        <w:tc>
          <w:tcPr>
            <w:tcW w:w="1570" w:type="pct"/>
            <w:vAlign w:val="center"/>
          </w:tcPr>
          <w:p w14:paraId="207EDD89" w14:textId="77777777" w:rsidR="00D20C30" w:rsidRPr="00187FB6" w:rsidRDefault="00D20C30" w:rsidP="00A615B8">
            <w:pPr>
              <w:rPr>
                <w:rFonts w:cstheme="minorHAnsi"/>
                <w:sz w:val="20"/>
                <w:szCs w:val="20"/>
                <w:lang w:val="fr-CA"/>
              </w:rPr>
            </w:pPr>
          </w:p>
        </w:tc>
      </w:tr>
      <w:tr w:rsidR="00D20C30" w:rsidRPr="00187FB6" w14:paraId="32B1A599" w14:textId="77777777" w:rsidTr="7C71E7A0">
        <w:trPr>
          <w:trHeight w:val="1668"/>
        </w:trPr>
        <w:tc>
          <w:tcPr>
            <w:tcW w:w="1063" w:type="pct"/>
            <w:vAlign w:val="center"/>
          </w:tcPr>
          <w:p w14:paraId="5E0E75ED" w14:textId="77777777" w:rsidR="00D20C30" w:rsidRPr="00187FB6" w:rsidRDefault="00D20C30" w:rsidP="00A615B8">
            <w:pPr>
              <w:rPr>
                <w:iCs/>
                <w:color w:val="FF0000"/>
                <w:sz w:val="20"/>
                <w:szCs w:val="20"/>
                <w:lang w:val="fr-CA"/>
              </w:rPr>
            </w:pPr>
          </w:p>
        </w:tc>
        <w:tc>
          <w:tcPr>
            <w:tcW w:w="2367" w:type="pct"/>
            <w:vAlign w:val="center"/>
          </w:tcPr>
          <w:p w14:paraId="6BCEEC7F" w14:textId="77777777" w:rsidR="00D20C30" w:rsidRPr="00187FB6" w:rsidRDefault="00D20C30" w:rsidP="00A615B8">
            <w:pPr>
              <w:rPr>
                <w:rFonts w:cstheme="minorHAnsi"/>
                <w:color w:val="FF0000"/>
                <w:sz w:val="20"/>
                <w:szCs w:val="20"/>
                <w:lang w:val="fr-CA"/>
              </w:rPr>
            </w:pPr>
          </w:p>
        </w:tc>
        <w:tc>
          <w:tcPr>
            <w:tcW w:w="1570" w:type="pct"/>
            <w:vAlign w:val="center"/>
          </w:tcPr>
          <w:p w14:paraId="7C53B773" w14:textId="77777777" w:rsidR="00D20C30" w:rsidRPr="00187FB6" w:rsidRDefault="00D20C30" w:rsidP="00A615B8">
            <w:pPr>
              <w:rPr>
                <w:rFonts w:cstheme="minorHAnsi"/>
                <w:sz w:val="20"/>
                <w:szCs w:val="20"/>
                <w:lang w:val="fr-CA"/>
              </w:rPr>
            </w:pPr>
          </w:p>
        </w:tc>
      </w:tr>
      <w:tr w:rsidR="00D20C30" w:rsidRPr="00187FB6" w14:paraId="772F6B16" w14:textId="77777777" w:rsidTr="7C71E7A0">
        <w:trPr>
          <w:trHeight w:val="1668"/>
        </w:trPr>
        <w:tc>
          <w:tcPr>
            <w:tcW w:w="1063" w:type="pct"/>
            <w:vAlign w:val="center"/>
          </w:tcPr>
          <w:p w14:paraId="02AF1E2E" w14:textId="77777777" w:rsidR="00D20C30" w:rsidRPr="00187FB6" w:rsidRDefault="00D20C30" w:rsidP="00A615B8">
            <w:pPr>
              <w:rPr>
                <w:iCs/>
                <w:color w:val="FF0000"/>
                <w:sz w:val="20"/>
                <w:szCs w:val="20"/>
                <w:lang w:val="fr-CA"/>
              </w:rPr>
            </w:pPr>
          </w:p>
        </w:tc>
        <w:tc>
          <w:tcPr>
            <w:tcW w:w="2367" w:type="pct"/>
            <w:vAlign w:val="center"/>
          </w:tcPr>
          <w:p w14:paraId="1325738D" w14:textId="77777777" w:rsidR="00D20C30" w:rsidRPr="00187FB6" w:rsidRDefault="00D20C30" w:rsidP="00A615B8">
            <w:pPr>
              <w:rPr>
                <w:rFonts w:cstheme="minorHAnsi"/>
                <w:color w:val="FF0000"/>
                <w:sz w:val="20"/>
                <w:szCs w:val="20"/>
                <w:lang w:val="fr-CA"/>
              </w:rPr>
            </w:pPr>
          </w:p>
        </w:tc>
        <w:tc>
          <w:tcPr>
            <w:tcW w:w="1570" w:type="pct"/>
            <w:vAlign w:val="center"/>
          </w:tcPr>
          <w:p w14:paraId="1ECE9B7A" w14:textId="77777777" w:rsidR="00D20C30" w:rsidRPr="00187FB6" w:rsidRDefault="00D20C30" w:rsidP="00A615B8">
            <w:pPr>
              <w:rPr>
                <w:rFonts w:cstheme="minorHAnsi"/>
                <w:sz w:val="20"/>
                <w:szCs w:val="20"/>
                <w:lang w:val="fr-CA"/>
              </w:rPr>
            </w:pPr>
          </w:p>
        </w:tc>
      </w:tr>
      <w:tr w:rsidR="00D20C30" w:rsidRPr="00187FB6" w14:paraId="3F997914" w14:textId="77777777" w:rsidTr="7C71E7A0">
        <w:trPr>
          <w:trHeight w:val="1668"/>
        </w:trPr>
        <w:tc>
          <w:tcPr>
            <w:tcW w:w="1063" w:type="pct"/>
            <w:vAlign w:val="center"/>
          </w:tcPr>
          <w:p w14:paraId="2F3F6D61" w14:textId="77777777" w:rsidR="00D20C30" w:rsidRPr="00187FB6" w:rsidRDefault="00D20C30" w:rsidP="00A615B8">
            <w:pPr>
              <w:rPr>
                <w:iCs/>
                <w:color w:val="FF0000"/>
                <w:sz w:val="20"/>
                <w:szCs w:val="20"/>
                <w:lang w:val="fr-CA"/>
              </w:rPr>
            </w:pPr>
          </w:p>
        </w:tc>
        <w:tc>
          <w:tcPr>
            <w:tcW w:w="2367" w:type="pct"/>
            <w:vAlign w:val="center"/>
          </w:tcPr>
          <w:p w14:paraId="2F53FE7A" w14:textId="77777777" w:rsidR="00D20C30" w:rsidRPr="00187FB6" w:rsidRDefault="00D20C30" w:rsidP="00A615B8">
            <w:pPr>
              <w:rPr>
                <w:rFonts w:cstheme="minorHAnsi"/>
                <w:color w:val="FF0000"/>
                <w:sz w:val="20"/>
                <w:szCs w:val="20"/>
                <w:lang w:val="fr-CA"/>
              </w:rPr>
            </w:pPr>
          </w:p>
        </w:tc>
        <w:tc>
          <w:tcPr>
            <w:tcW w:w="1570" w:type="pct"/>
            <w:vAlign w:val="center"/>
          </w:tcPr>
          <w:p w14:paraId="445658CD" w14:textId="77777777" w:rsidR="00D20C30" w:rsidRPr="00187FB6" w:rsidRDefault="00D20C30" w:rsidP="00A615B8">
            <w:pPr>
              <w:rPr>
                <w:rFonts w:cstheme="minorHAnsi"/>
                <w:sz w:val="20"/>
                <w:szCs w:val="20"/>
                <w:lang w:val="fr-CA"/>
              </w:rPr>
            </w:pPr>
          </w:p>
        </w:tc>
      </w:tr>
      <w:tr w:rsidR="00D20C30" w:rsidRPr="00187FB6" w14:paraId="1D76E03D" w14:textId="77777777" w:rsidTr="7C71E7A0">
        <w:trPr>
          <w:trHeight w:val="1668"/>
        </w:trPr>
        <w:tc>
          <w:tcPr>
            <w:tcW w:w="1063" w:type="pct"/>
            <w:vAlign w:val="center"/>
          </w:tcPr>
          <w:p w14:paraId="38310893" w14:textId="77777777" w:rsidR="00D20C30" w:rsidRPr="00187FB6" w:rsidRDefault="00D20C30" w:rsidP="00A615B8">
            <w:pPr>
              <w:rPr>
                <w:iCs/>
                <w:color w:val="FF0000"/>
                <w:sz w:val="20"/>
                <w:szCs w:val="20"/>
                <w:lang w:val="fr-CA"/>
              </w:rPr>
            </w:pPr>
          </w:p>
        </w:tc>
        <w:tc>
          <w:tcPr>
            <w:tcW w:w="2367" w:type="pct"/>
            <w:vAlign w:val="center"/>
          </w:tcPr>
          <w:p w14:paraId="4C22BBC1" w14:textId="77777777" w:rsidR="00D20C30" w:rsidRPr="00187FB6" w:rsidRDefault="00D20C30" w:rsidP="00A615B8">
            <w:pPr>
              <w:rPr>
                <w:rFonts w:cstheme="minorHAnsi"/>
                <w:color w:val="FF0000"/>
                <w:sz w:val="20"/>
                <w:szCs w:val="20"/>
                <w:lang w:val="fr-CA"/>
              </w:rPr>
            </w:pPr>
          </w:p>
        </w:tc>
        <w:tc>
          <w:tcPr>
            <w:tcW w:w="1570" w:type="pct"/>
            <w:vAlign w:val="center"/>
          </w:tcPr>
          <w:p w14:paraId="6B89B879" w14:textId="77777777" w:rsidR="00D20C30" w:rsidRPr="00187FB6" w:rsidRDefault="00D20C30" w:rsidP="00A615B8">
            <w:pPr>
              <w:rPr>
                <w:rFonts w:cstheme="minorHAnsi"/>
                <w:sz w:val="20"/>
                <w:szCs w:val="20"/>
                <w:lang w:val="fr-CA"/>
              </w:rPr>
            </w:pPr>
          </w:p>
        </w:tc>
      </w:tr>
      <w:tr w:rsidR="00065858" w:rsidRPr="00FC5B73" w14:paraId="2E76E3DD" w14:textId="77777777" w:rsidTr="7C71E7A0">
        <w:trPr>
          <w:trHeight w:val="409"/>
        </w:trPr>
        <w:tc>
          <w:tcPr>
            <w:tcW w:w="5000" w:type="pct"/>
            <w:gridSpan w:val="3"/>
            <w:tcBorders>
              <w:bottom w:val="single" w:sz="4" w:space="0" w:color="auto"/>
            </w:tcBorders>
            <w:shd w:val="clear" w:color="auto" w:fill="D9D9D9" w:themeFill="background1" w:themeFillShade="D9"/>
            <w:vAlign w:val="center"/>
          </w:tcPr>
          <w:p w14:paraId="24355E7F" w14:textId="213A1191" w:rsidR="00065858" w:rsidRPr="00187FB6" w:rsidRDefault="00512C13" w:rsidP="003F64B9">
            <w:pPr>
              <w:jc w:val="center"/>
              <w:rPr>
                <w:rFonts w:cstheme="minorHAnsi"/>
                <w:i/>
                <w:sz w:val="20"/>
                <w:szCs w:val="20"/>
                <w:lang w:val="fr-CA"/>
              </w:rPr>
            </w:pPr>
            <w:r w:rsidRPr="00512C13">
              <w:rPr>
                <w:rFonts w:cstheme="minorHAnsi"/>
                <w:i/>
                <w:sz w:val="20"/>
                <w:szCs w:val="20"/>
                <w:lang w:val="fr-CA"/>
              </w:rPr>
              <w:t>Veuillez utiliser autant de pages que nécessaire.</w:t>
            </w:r>
          </w:p>
        </w:tc>
      </w:tr>
    </w:tbl>
    <w:p w14:paraId="78A457E5" w14:textId="77777777" w:rsidR="00F47248" w:rsidRPr="00187FB6" w:rsidRDefault="00F47248" w:rsidP="00ED4CF8">
      <w:pPr>
        <w:rPr>
          <w:rFonts w:cstheme="minorHAnsi"/>
          <w:b/>
          <w:lang w:val="fr-CA"/>
        </w:rPr>
      </w:pPr>
    </w:p>
    <w:sectPr w:rsidR="00F47248" w:rsidRPr="00187FB6" w:rsidSect="00C92846">
      <w:pgSz w:w="15840" w:h="12240" w:orient="landscape"/>
      <w:pgMar w:top="1135" w:right="1098" w:bottom="567" w:left="709"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4D1FC" w16cid:durableId="27A1F3A8"/>
  <w16cid:commentId w16cid:paraId="7CCF2EC7" w16cid:durableId="27A1F3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A0A56" w14:textId="77777777" w:rsidR="00392665" w:rsidRDefault="00392665" w:rsidP="00E92B31">
      <w:pPr>
        <w:spacing w:after="0" w:line="240" w:lineRule="auto"/>
      </w:pPr>
      <w:r>
        <w:separator/>
      </w:r>
    </w:p>
  </w:endnote>
  <w:endnote w:type="continuationSeparator" w:id="0">
    <w:p w14:paraId="6B929E9F" w14:textId="77777777" w:rsidR="00392665" w:rsidRDefault="00392665" w:rsidP="00E9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DokChampa">
    <w:altName w:val="Leelawadee UI"/>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2B8A" w14:textId="77777777" w:rsidR="00CB6E21" w:rsidRDefault="00CB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93469"/>
      <w:docPartObj>
        <w:docPartGallery w:val="Page Numbers (Bottom of Page)"/>
        <w:docPartUnique/>
      </w:docPartObj>
    </w:sdtPr>
    <w:sdtEndPr>
      <w:rPr>
        <w:color w:val="7F7F7F" w:themeColor="background1" w:themeShade="7F"/>
        <w:spacing w:val="60"/>
      </w:rPr>
    </w:sdtEndPr>
    <w:sdtContent>
      <w:p w14:paraId="6196F84B" w14:textId="498BBB9C" w:rsidR="006A38C9" w:rsidRDefault="006A38C9" w:rsidP="006A38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728E">
          <w:rPr>
            <w:noProof/>
          </w:rPr>
          <w:t>1</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F42E" w14:textId="77777777" w:rsidR="00CB6E21" w:rsidRDefault="00CB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92F9" w14:textId="77777777" w:rsidR="00392665" w:rsidRDefault="00392665" w:rsidP="00E92B31">
      <w:pPr>
        <w:spacing w:after="0" w:line="240" w:lineRule="auto"/>
      </w:pPr>
      <w:r>
        <w:separator/>
      </w:r>
    </w:p>
  </w:footnote>
  <w:footnote w:type="continuationSeparator" w:id="0">
    <w:p w14:paraId="63DBFC33" w14:textId="77777777" w:rsidR="00392665" w:rsidRDefault="00392665" w:rsidP="00E9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E6CF" w14:textId="77777777" w:rsidR="00CB6E21" w:rsidRDefault="00CB6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ABD9" w14:textId="6D252FF2" w:rsidR="00F65D13" w:rsidRPr="00325A90" w:rsidRDefault="00325A90" w:rsidP="00F65D13">
    <w:pPr>
      <w:pStyle w:val="Header"/>
      <w:jc w:val="right"/>
      <w:rPr>
        <w:rFonts w:ascii="Calibri" w:eastAsia="DotumChe" w:hAnsi="Calibri" w:cs="Calibri"/>
        <w:smallCaps/>
        <w:color w:val="002E8A"/>
        <w:sz w:val="20"/>
        <w:szCs w:val="20"/>
        <w:lang w:val="fr-CA"/>
      </w:rPr>
    </w:pPr>
    <w:r w:rsidRPr="00325A90">
      <w:rPr>
        <w:rFonts w:ascii="Calibri" w:hAnsi="Calibri" w:cs="Calibri"/>
        <w:color w:val="002E8A"/>
        <w:sz w:val="24"/>
        <w:szCs w:val="24"/>
        <w:lang w:val="fr-CA"/>
      </w:rPr>
      <w:t>Projet d'agrandissement de Deltaport - quatrième poste d'amarrage</w:t>
    </w:r>
    <w:r w:rsidR="000A2C36" w:rsidRPr="00325A90">
      <w:rPr>
        <w:rFonts w:ascii="Calibri" w:hAnsi="Calibri" w:cs="Calibri"/>
        <w:color w:val="002E8A"/>
        <w:sz w:val="24"/>
        <w:szCs w:val="24"/>
        <w:lang w:val="fr-CA"/>
      </w:rPr>
      <w:t xml:space="preserve"> </w:t>
    </w:r>
  </w:p>
  <w:p w14:paraId="6BC5792C" w14:textId="6272B82B" w:rsidR="00F65D13" w:rsidRPr="00325A90" w:rsidRDefault="000A2C36" w:rsidP="00F65D13">
    <w:pPr>
      <w:pStyle w:val="Header"/>
      <w:jc w:val="right"/>
      <w:rPr>
        <w:rFonts w:ascii="Calibri" w:eastAsia="DotumChe" w:hAnsi="Calibri" w:cs="Calibri"/>
        <w:color w:val="002E8A"/>
        <w:sz w:val="18"/>
        <w:szCs w:val="18"/>
        <w:lang w:val="fr-CA"/>
      </w:rPr>
    </w:pPr>
    <w:r w:rsidRPr="00325A90">
      <w:rPr>
        <w:rFonts w:ascii="Calibri" w:eastAsia="DotumChe" w:hAnsi="Calibri" w:cs="Calibri"/>
        <w:color w:val="002E8A"/>
        <w:sz w:val="18"/>
        <w:szCs w:val="18"/>
        <w:lang w:val="fr-CA"/>
      </w:rPr>
      <w:t>deltaport@iaac-aeic</w:t>
    </w:r>
    <w:r w:rsidR="00F65D13" w:rsidRPr="00325A90">
      <w:rPr>
        <w:rFonts w:ascii="Calibri" w:eastAsia="DotumChe" w:hAnsi="Calibri" w:cs="Calibri"/>
        <w:color w:val="002E8A"/>
        <w:sz w:val="18"/>
        <w:szCs w:val="18"/>
        <w:lang w:val="fr-CA"/>
      </w:rPr>
      <w:t>.gc.ca</w:t>
    </w:r>
  </w:p>
  <w:p w14:paraId="11C688EB" w14:textId="77777777" w:rsidR="00F65D13" w:rsidRPr="00325A90" w:rsidRDefault="00F65D13" w:rsidP="00F65D13">
    <w:pPr>
      <w:pBdr>
        <w:bottom w:val="single" w:sz="2" w:space="1" w:color="002E8A"/>
      </w:pBdr>
      <w:spacing w:after="0" w:line="240" w:lineRule="auto"/>
      <w:ind w:right="-20"/>
      <w:jc w:val="right"/>
      <w:rPr>
        <w:rFonts w:ascii="DokChampa" w:eastAsia="DotumChe" w:hAnsi="DokChampa" w:cs="DokChampa"/>
        <w:color w:val="002E8A"/>
        <w:sz w:val="8"/>
        <w:szCs w:val="8"/>
        <w:lang w:val="fr-CA"/>
      </w:rPr>
    </w:pPr>
  </w:p>
  <w:p w14:paraId="0CC69051" w14:textId="51E2EABF" w:rsidR="00E03E11" w:rsidRPr="00325A90" w:rsidRDefault="00E03E11">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A8B0" w14:textId="77777777" w:rsidR="00CB6E21" w:rsidRDefault="00CB6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7689"/>
    <w:multiLevelType w:val="hybridMultilevel"/>
    <w:tmpl w:val="8E641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D55BA2"/>
    <w:multiLevelType w:val="hybridMultilevel"/>
    <w:tmpl w:val="C3AA0A46"/>
    <w:lvl w:ilvl="0" w:tplc="22BE263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790CDF"/>
    <w:multiLevelType w:val="hybridMultilevel"/>
    <w:tmpl w:val="E7765C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E195CCD"/>
    <w:multiLevelType w:val="hybridMultilevel"/>
    <w:tmpl w:val="9F88D5C2"/>
    <w:lvl w:ilvl="0" w:tplc="02409600">
      <w:start w:val="1"/>
      <w:numFmt w:val="bullet"/>
      <w:lvlText w:val=""/>
      <w:lvlJc w:val="left"/>
      <w:pPr>
        <w:ind w:left="360" w:hanging="360"/>
      </w:pPr>
      <w:rPr>
        <w:rFonts w:ascii="Arial" w:hAnsi="Arial" w:cs="Aria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08079FD"/>
    <w:multiLevelType w:val="hybridMultilevel"/>
    <w:tmpl w:val="EF40F35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137ABB"/>
    <w:multiLevelType w:val="hybridMultilevel"/>
    <w:tmpl w:val="7EBA099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B13BC9"/>
    <w:multiLevelType w:val="hybridMultilevel"/>
    <w:tmpl w:val="A274B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C21BA2"/>
    <w:multiLevelType w:val="hybridMultilevel"/>
    <w:tmpl w:val="A18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33A8C"/>
    <w:multiLevelType w:val="hybridMultilevel"/>
    <w:tmpl w:val="D944C62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tabs>
          <w:tab w:val="num" w:pos="2160"/>
        </w:tabs>
        <w:ind w:left="2160" w:hanging="360"/>
      </w:pPr>
      <w:rPr>
        <w:rFonts w:ascii="Symbol" w:hAnsi="Symbol"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F23DD"/>
    <w:multiLevelType w:val="hybridMultilevel"/>
    <w:tmpl w:val="27484A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FE5814"/>
    <w:multiLevelType w:val="hybridMultilevel"/>
    <w:tmpl w:val="6D024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134ACA"/>
    <w:multiLevelType w:val="hybridMultilevel"/>
    <w:tmpl w:val="E710DA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9F77EA"/>
    <w:multiLevelType w:val="hybridMultilevel"/>
    <w:tmpl w:val="B8148004"/>
    <w:lvl w:ilvl="0" w:tplc="A816CE5E">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BF159A7"/>
    <w:multiLevelType w:val="hybridMultilevel"/>
    <w:tmpl w:val="68644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BC1187"/>
    <w:multiLevelType w:val="hybridMultilevel"/>
    <w:tmpl w:val="363C1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43583"/>
    <w:multiLevelType w:val="hybridMultilevel"/>
    <w:tmpl w:val="58E0FC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C217F7"/>
    <w:multiLevelType w:val="hybridMultilevel"/>
    <w:tmpl w:val="2F66A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07CEB"/>
    <w:multiLevelType w:val="hybridMultilevel"/>
    <w:tmpl w:val="58320EC0"/>
    <w:lvl w:ilvl="0" w:tplc="10090011">
      <w:start w:val="1"/>
      <w:numFmt w:val="decimal"/>
      <w:lvlText w:val="%1)"/>
      <w:lvlJc w:val="left"/>
      <w:pPr>
        <w:ind w:left="22" w:hanging="360"/>
      </w:pPr>
      <w:rPr>
        <w:rFonts w:hint="default"/>
      </w:rPr>
    </w:lvl>
    <w:lvl w:ilvl="1" w:tplc="10090019" w:tentative="1">
      <w:start w:val="1"/>
      <w:numFmt w:val="lowerLetter"/>
      <w:lvlText w:val="%2."/>
      <w:lvlJc w:val="left"/>
      <w:pPr>
        <w:ind w:left="742" w:hanging="360"/>
      </w:pPr>
    </w:lvl>
    <w:lvl w:ilvl="2" w:tplc="1009001B" w:tentative="1">
      <w:start w:val="1"/>
      <w:numFmt w:val="lowerRoman"/>
      <w:lvlText w:val="%3."/>
      <w:lvlJc w:val="right"/>
      <w:pPr>
        <w:ind w:left="1462" w:hanging="180"/>
      </w:pPr>
    </w:lvl>
    <w:lvl w:ilvl="3" w:tplc="1009000F" w:tentative="1">
      <w:start w:val="1"/>
      <w:numFmt w:val="decimal"/>
      <w:lvlText w:val="%4."/>
      <w:lvlJc w:val="left"/>
      <w:pPr>
        <w:ind w:left="2182" w:hanging="360"/>
      </w:pPr>
    </w:lvl>
    <w:lvl w:ilvl="4" w:tplc="10090019" w:tentative="1">
      <w:start w:val="1"/>
      <w:numFmt w:val="lowerLetter"/>
      <w:lvlText w:val="%5."/>
      <w:lvlJc w:val="left"/>
      <w:pPr>
        <w:ind w:left="2902" w:hanging="360"/>
      </w:pPr>
    </w:lvl>
    <w:lvl w:ilvl="5" w:tplc="1009001B" w:tentative="1">
      <w:start w:val="1"/>
      <w:numFmt w:val="lowerRoman"/>
      <w:lvlText w:val="%6."/>
      <w:lvlJc w:val="right"/>
      <w:pPr>
        <w:ind w:left="3622" w:hanging="180"/>
      </w:pPr>
    </w:lvl>
    <w:lvl w:ilvl="6" w:tplc="1009000F" w:tentative="1">
      <w:start w:val="1"/>
      <w:numFmt w:val="decimal"/>
      <w:lvlText w:val="%7."/>
      <w:lvlJc w:val="left"/>
      <w:pPr>
        <w:ind w:left="4342" w:hanging="360"/>
      </w:pPr>
    </w:lvl>
    <w:lvl w:ilvl="7" w:tplc="10090019" w:tentative="1">
      <w:start w:val="1"/>
      <w:numFmt w:val="lowerLetter"/>
      <w:lvlText w:val="%8."/>
      <w:lvlJc w:val="left"/>
      <w:pPr>
        <w:ind w:left="5062" w:hanging="360"/>
      </w:pPr>
    </w:lvl>
    <w:lvl w:ilvl="8" w:tplc="1009001B" w:tentative="1">
      <w:start w:val="1"/>
      <w:numFmt w:val="lowerRoman"/>
      <w:lvlText w:val="%9."/>
      <w:lvlJc w:val="right"/>
      <w:pPr>
        <w:ind w:left="5782" w:hanging="180"/>
      </w:pPr>
    </w:lvl>
  </w:abstractNum>
  <w:abstractNum w:abstractNumId="18" w15:restartNumberingAfterBreak="0">
    <w:nsid w:val="5B6049DC"/>
    <w:multiLevelType w:val="hybridMultilevel"/>
    <w:tmpl w:val="363C1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A22B80"/>
    <w:multiLevelType w:val="hybridMultilevel"/>
    <w:tmpl w:val="14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B045A"/>
    <w:multiLevelType w:val="hybridMultilevel"/>
    <w:tmpl w:val="6C86DE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34F5D49"/>
    <w:multiLevelType w:val="hybridMultilevel"/>
    <w:tmpl w:val="1474E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C85D26"/>
    <w:multiLevelType w:val="hybridMultilevel"/>
    <w:tmpl w:val="430A4CE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783B42EB"/>
    <w:multiLevelType w:val="hybridMultilevel"/>
    <w:tmpl w:val="D9066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8F104A0"/>
    <w:multiLevelType w:val="hybridMultilevel"/>
    <w:tmpl w:val="24623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B37B60"/>
    <w:multiLevelType w:val="hybridMultilevel"/>
    <w:tmpl w:val="8A706D40"/>
    <w:lvl w:ilvl="0" w:tplc="A61AABB6">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12"/>
  </w:num>
  <w:num w:numId="3">
    <w:abstractNumId w:val="5"/>
  </w:num>
  <w:num w:numId="4">
    <w:abstractNumId w:val="15"/>
  </w:num>
  <w:num w:numId="5">
    <w:abstractNumId w:val="8"/>
  </w:num>
  <w:num w:numId="6">
    <w:abstractNumId w:val="11"/>
  </w:num>
  <w:num w:numId="7">
    <w:abstractNumId w:val="4"/>
  </w:num>
  <w:num w:numId="8">
    <w:abstractNumId w:val="17"/>
  </w:num>
  <w:num w:numId="9">
    <w:abstractNumId w:val="25"/>
  </w:num>
  <w:num w:numId="10">
    <w:abstractNumId w:val="21"/>
  </w:num>
  <w:num w:numId="11">
    <w:abstractNumId w:val="13"/>
  </w:num>
  <w:num w:numId="12">
    <w:abstractNumId w:val="3"/>
  </w:num>
  <w:num w:numId="13">
    <w:abstractNumId w:val="19"/>
  </w:num>
  <w:num w:numId="14">
    <w:abstractNumId w:val="18"/>
  </w:num>
  <w:num w:numId="15">
    <w:abstractNumId w:val="14"/>
  </w:num>
  <w:num w:numId="16">
    <w:abstractNumId w:val="16"/>
  </w:num>
  <w:num w:numId="17">
    <w:abstractNumId w:val="24"/>
  </w:num>
  <w:num w:numId="18">
    <w:abstractNumId w:val="23"/>
  </w:num>
  <w:num w:numId="19">
    <w:abstractNumId w:val="2"/>
  </w:num>
  <w:num w:numId="20">
    <w:abstractNumId w:val="0"/>
  </w:num>
  <w:num w:numId="21">
    <w:abstractNumId w:val="10"/>
  </w:num>
  <w:num w:numId="22">
    <w:abstractNumId w:val="9"/>
  </w:num>
  <w:num w:numId="23">
    <w:abstractNumId w:val="22"/>
  </w:num>
  <w:num w:numId="24">
    <w:abstractNumId w:val="7"/>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doNotTrackFormatting/>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31"/>
    <w:rsid w:val="00001C45"/>
    <w:rsid w:val="00002612"/>
    <w:rsid w:val="000030C5"/>
    <w:rsid w:val="00014655"/>
    <w:rsid w:val="00023AD6"/>
    <w:rsid w:val="00033B10"/>
    <w:rsid w:val="000378ED"/>
    <w:rsid w:val="00037BE6"/>
    <w:rsid w:val="00043A32"/>
    <w:rsid w:val="00050551"/>
    <w:rsid w:val="00056F84"/>
    <w:rsid w:val="00065858"/>
    <w:rsid w:val="00075425"/>
    <w:rsid w:val="00076299"/>
    <w:rsid w:val="000850AC"/>
    <w:rsid w:val="00093A75"/>
    <w:rsid w:val="000A11DD"/>
    <w:rsid w:val="000A2C36"/>
    <w:rsid w:val="000B52A5"/>
    <w:rsid w:val="000C6737"/>
    <w:rsid w:val="000C6A82"/>
    <w:rsid w:val="000D493B"/>
    <w:rsid w:val="000E3FCD"/>
    <w:rsid w:val="000E51B3"/>
    <w:rsid w:val="000E755A"/>
    <w:rsid w:val="000E79CC"/>
    <w:rsid w:val="000F214C"/>
    <w:rsid w:val="00114753"/>
    <w:rsid w:val="00122988"/>
    <w:rsid w:val="001229DE"/>
    <w:rsid w:val="0013282A"/>
    <w:rsid w:val="00136F3E"/>
    <w:rsid w:val="00160171"/>
    <w:rsid w:val="00187DD9"/>
    <w:rsid w:val="00187FB6"/>
    <w:rsid w:val="0019540B"/>
    <w:rsid w:val="00195612"/>
    <w:rsid w:val="00197001"/>
    <w:rsid w:val="001A36DB"/>
    <w:rsid w:val="001B1649"/>
    <w:rsid w:val="001B5E2E"/>
    <w:rsid w:val="001B61BF"/>
    <w:rsid w:val="001C2639"/>
    <w:rsid w:val="001C61E1"/>
    <w:rsid w:val="001C6933"/>
    <w:rsid w:val="001D3B5A"/>
    <w:rsid w:val="0020111D"/>
    <w:rsid w:val="00204ECF"/>
    <w:rsid w:val="0024047F"/>
    <w:rsid w:val="00252530"/>
    <w:rsid w:val="002527DF"/>
    <w:rsid w:val="00274288"/>
    <w:rsid w:val="002765D8"/>
    <w:rsid w:val="00290459"/>
    <w:rsid w:val="00292576"/>
    <w:rsid w:val="0029278F"/>
    <w:rsid w:val="00294EB1"/>
    <w:rsid w:val="00296B83"/>
    <w:rsid w:val="002A620C"/>
    <w:rsid w:val="002B7767"/>
    <w:rsid w:val="002C2C2C"/>
    <w:rsid w:val="002D07BB"/>
    <w:rsid w:val="002D0E32"/>
    <w:rsid w:val="002D243C"/>
    <w:rsid w:val="00304FB2"/>
    <w:rsid w:val="00315C4A"/>
    <w:rsid w:val="0032147F"/>
    <w:rsid w:val="003221A1"/>
    <w:rsid w:val="00325A90"/>
    <w:rsid w:val="00330A03"/>
    <w:rsid w:val="00357FBB"/>
    <w:rsid w:val="0036216B"/>
    <w:rsid w:val="0039059C"/>
    <w:rsid w:val="00392665"/>
    <w:rsid w:val="003A2E79"/>
    <w:rsid w:val="003C03D8"/>
    <w:rsid w:val="003C0C79"/>
    <w:rsid w:val="003E2D28"/>
    <w:rsid w:val="004069C1"/>
    <w:rsid w:val="0041136F"/>
    <w:rsid w:val="00416F27"/>
    <w:rsid w:val="004207EE"/>
    <w:rsid w:val="00425E8C"/>
    <w:rsid w:val="00427C98"/>
    <w:rsid w:val="004365EB"/>
    <w:rsid w:val="004376DA"/>
    <w:rsid w:val="004607CB"/>
    <w:rsid w:val="004743E8"/>
    <w:rsid w:val="00474AC4"/>
    <w:rsid w:val="004A7519"/>
    <w:rsid w:val="004A77EF"/>
    <w:rsid w:val="004C6688"/>
    <w:rsid w:val="004E11B6"/>
    <w:rsid w:val="00512C13"/>
    <w:rsid w:val="00516B52"/>
    <w:rsid w:val="005371D2"/>
    <w:rsid w:val="00541B8C"/>
    <w:rsid w:val="00554A7A"/>
    <w:rsid w:val="00554D9D"/>
    <w:rsid w:val="00555211"/>
    <w:rsid w:val="00565838"/>
    <w:rsid w:val="0057593C"/>
    <w:rsid w:val="00581765"/>
    <w:rsid w:val="00583A8F"/>
    <w:rsid w:val="005C09C9"/>
    <w:rsid w:val="005C7192"/>
    <w:rsid w:val="005F07B6"/>
    <w:rsid w:val="005F233E"/>
    <w:rsid w:val="005F449B"/>
    <w:rsid w:val="006149F5"/>
    <w:rsid w:val="006171DB"/>
    <w:rsid w:val="006218DC"/>
    <w:rsid w:val="00632690"/>
    <w:rsid w:val="00685946"/>
    <w:rsid w:val="00686939"/>
    <w:rsid w:val="0068777A"/>
    <w:rsid w:val="006A38C9"/>
    <w:rsid w:val="006B4EDF"/>
    <w:rsid w:val="006C1904"/>
    <w:rsid w:val="006C2258"/>
    <w:rsid w:val="006C65B6"/>
    <w:rsid w:val="006D148F"/>
    <w:rsid w:val="006E2D7A"/>
    <w:rsid w:val="006E4474"/>
    <w:rsid w:val="006F1692"/>
    <w:rsid w:val="006F2420"/>
    <w:rsid w:val="006F32F1"/>
    <w:rsid w:val="0071795C"/>
    <w:rsid w:val="00717F67"/>
    <w:rsid w:val="00745C25"/>
    <w:rsid w:val="007774A8"/>
    <w:rsid w:val="00794A7A"/>
    <w:rsid w:val="007E53B3"/>
    <w:rsid w:val="007E554A"/>
    <w:rsid w:val="00807FE6"/>
    <w:rsid w:val="00821820"/>
    <w:rsid w:val="008226A3"/>
    <w:rsid w:val="00827ED0"/>
    <w:rsid w:val="00832547"/>
    <w:rsid w:val="00835FD3"/>
    <w:rsid w:val="008519B2"/>
    <w:rsid w:val="00863FBE"/>
    <w:rsid w:val="0086560D"/>
    <w:rsid w:val="00885D74"/>
    <w:rsid w:val="0089175F"/>
    <w:rsid w:val="008A2D59"/>
    <w:rsid w:val="008A308F"/>
    <w:rsid w:val="008B3902"/>
    <w:rsid w:val="008B4CD1"/>
    <w:rsid w:val="008D6771"/>
    <w:rsid w:val="008E1635"/>
    <w:rsid w:val="008E327E"/>
    <w:rsid w:val="00916A82"/>
    <w:rsid w:val="009543F0"/>
    <w:rsid w:val="00963291"/>
    <w:rsid w:val="00966A67"/>
    <w:rsid w:val="00966D5E"/>
    <w:rsid w:val="009711B1"/>
    <w:rsid w:val="009803A3"/>
    <w:rsid w:val="00980447"/>
    <w:rsid w:val="009943A5"/>
    <w:rsid w:val="009974E3"/>
    <w:rsid w:val="009A631C"/>
    <w:rsid w:val="009A7F6E"/>
    <w:rsid w:val="009B3119"/>
    <w:rsid w:val="009B3D13"/>
    <w:rsid w:val="009B560E"/>
    <w:rsid w:val="009B66C4"/>
    <w:rsid w:val="009B777C"/>
    <w:rsid w:val="009C5A7B"/>
    <w:rsid w:val="009C7077"/>
    <w:rsid w:val="009D54CD"/>
    <w:rsid w:val="009E0BBF"/>
    <w:rsid w:val="009E3279"/>
    <w:rsid w:val="009E4D15"/>
    <w:rsid w:val="009F0F79"/>
    <w:rsid w:val="009F425E"/>
    <w:rsid w:val="00A218A2"/>
    <w:rsid w:val="00A82FA7"/>
    <w:rsid w:val="00A856CA"/>
    <w:rsid w:val="00A9595C"/>
    <w:rsid w:val="00AA3298"/>
    <w:rsid w:val="00AB1978"/>
    <w:rsid w:val="00AB240D"/>
    <w:rsid w:val="00AB677E"/>
    <w:rsid w:val="00AB6E07"/>
    <w:rsid w:val="00AD6535"/>
    <w:rsid w:val="00AD7F60"/>
    <w:rsid w:val="00AE457B"/>
    <w:rsid w:val="00AE6673"/>
    <w:rsid w:val="00B0214F"/>
    <w:rsid w:val="00B32AE2"/>
    <w:rsid w:val="00B3323F"/>
    <w:rsid w:val="00B33880"/>
    <w:rsid w:val="00B525E9"/>
    <w:rsid w:val="00B648A6"/>
    <w:rsid w:val="00B64E47"/>
    <w:rsid w:val="00B65A7C"/>
    <w:rsid w:val="00B814FE"/>
    <w:rsid w:val="00B95AF8"/>
    <w:rsid w:val="00B95E1A"/>
    <w:rsid w:val="00BC01AD"/>
    <w:rsid w:val="00BC57FC"/>
    <w:rsid w:val="00BD17B1"/>
    <w:rsid w:val="00BD5925"/>
    <w:rsid w:val="00BF7001"/>
    <w:rsid w:val="00C1004E"/>
    <w:rsid w:val="00C1154F"/>
    <w:rsid w:val="00C203FF"/>
    <w:rsid w:val="00C348D3"/>
    <w:rsid w:val="00C428E1"/>
    <w:rsid w:val="00C47161"/>
    <w:rsid w:val="00C5004B"/>
    <w:rsid w:val="00C55DBD"/>
    <w:rsid w:val="00C5728E"/>
    <w:rsid w:val="00C70378"/>
    <w:rsid w:val="00C92846"/>
    <w:rsid w:val="00CA189B"/>
    <w:rsid w:val="00CA2A95"/>
    <w:rsid w:val="00CA4044"/>
    <w:rsid w:val="00CB0BBE"/>
    <w:rsid w:val="00CB6E21"/>
    <w:rsid w:val="00CC48D6"/>
    <w:rsid w:val="00CD2C7F"/>
    <w:rsid w:val="00CD3FA1"/>
    <w:rsid w:val="00CD74AA"/>
    <w:rsid w:val="00CE5C8A"/>
    <w:rsid w:val="00CF2DF6"/>
    <w:rsid w:val="00D13960"/>
    <w:rsid w:val="00D20C30"/>
    <w:rsid w:val="00D23CD5"/>
    <w:rsid w:val="00D2748E"/>
    <w:rsid w:val="00D42B0C"/>
    <w:rsid w:val="00D5280B"/>
    <w:rsid w:val="00D6052D"/>
    <w:rsid w:val="00D60535"/>
    <w:rsid w:val="00D61A21"/>
    <w:rsid w:val="00D64A85"/>
    <w:rsid w:val="00D660A1"/>
    <w:rsid w:val="00D758BF"/>
    <w:rsid w:val="00D90891"/>
    <w:rsid w:val="00D91D29"/>
    <w:rsid w:val="00D9742A"/>
    <w:rsid w:val="00DB11DC"/>
    <w:rsid w:val="00DB14D5"/>
    <w:rsid w:val="00DC2BB7"/>
    <w:rsid w:val="00DC34E2"/>
    <w:rsid w:val="00DC56DA"/>
    <w:rsid w:val="00DC7160"/>
    <w:rsid w:val="00DC74FB"/>
    <w:rsid w:val="00DE3488"/>
    <w:rsid w:val="00DF0D4C"/>
    <w:rsid w:val="00DF74FE"/>
    <w:rsid w:val="00E03E11"/>
    <w:rsid w:val="00E26187"/>
    <w:rsid w:val="00E30165"/>
    <w:rsid w:val="00E31A78"/>
    <w:rsid w:val="00E32231"/>
    <w:rsid w:val="00E323E6"/>
    <w:rsid w:val="00E41F51"/>
    <w:rsid w:val="00E478BB"/>
    <w:rsid w:val="00E57A13"/>
    <w:rsid w:val="00E64800"/>
    <w:rsid w:val="00E92B31"/>
    <w:rsid w:val="00E94F19"/>
    <w:rsid w:val="00E95EE8"/>
    <w:rsid w:val="00E97220"/>
    <w:rsid w:val="00E97ECE"/>
    <w:rsid w:val="00EA063E"/>
    <w:rsid w:val="00EA201B"/>
    <w:rsid w:val="00EB3B7A"/>
    <w:rsid w:val="00EB3FE1"/>
    <w:rsid w:val="00EB60BC"/>
    <w:rsid w:val="00ED16D9"/>
    <w:rsid w:val="00ED4CF8"/>
    <w:rsid w:val="00ED749D"/>
    <w:rsid w:val="00EE23DD"/>
    <w:rsid w:val="00EE3BE2"/>
    <w:rsid w:val="00EE6CDD"/>
    <w:rsid w:val="00EF21F1"/>
    <w:rsid w:val="00F02219"/>
    <w:rsid w:val="00F02F66"/>
    <w:rsid w:val="00F10D0D"/>
    <w:rsid w:val="00F131B1"/>
    <w:rsid w:val="00F47248"/>
    <w:rsid w:val="00F538ED"/>
    <w:rsid w:val="00F5452C"/>
    <w:rsid w:val="00F56343"/>
    <w:rsid w:val="00F63D01"/>
    <w:rsid w:val="00F65D13"/>
    <w:rsid w:val="00F802E5"/>
    <w:rsid w:val="00F82BFC"/>
    <w:rsid w:val="00F944E3"/>
    <w:rsid w:val="00FC5B73"/>
    <w:rsid w:val="00FC70B6"/>
    <w:rsid w:val="00FC7A9E"/>
    <w:rsid w:val="00FD26B9"/>
    <w:rsid w:val="00FD28E6"/>
    <w:rsid w:val="00FD4039"/>
    <w:rsid w:val="00FD605F"/>
    <w:rsid w:val="00FE1161"/>
    <w:rsid w:val="00FF4F23"/>
    <w:rsid w:val="00FF6770"/>
    <w:rsid w:val="00FF76CA"/>
    <w:rsid w:val="0382B75A"/>
    <w:rsid w:val="03B0492E"/>
    <w:rsid w:val="05859950"/>
    <w:rsid w:val="07CEE2F0"/>
    <w:rsid w:val="08561483"/>
    <w:rsid w:val="08822749"/>
    <w:rsid w:val="0C1CD590"/>
    <w:rsid w:val="0E40A629"/>
    <w:rsid w:val="0F3C55A7"/>
    <w:rsid w:val="101356CE"/>
    <w:rsid w:val="1324E2CA"/>
    <w:rsid w:val="13E35FD5"/>
    <w:rsid w:val="13E6C45C"/>
    <w:rsid w:val="18197001"/>
    <w:rsid w:val="18766AA7"/>
    <w:rsid w:val="19DFCAD4"/>
    <w:rsid w:val="1A9D9534"/>
    <w:rsid w:val="1D0FDDD4"/>
    <w:rsid w:val="1E382BC9"/>
    <w:rsid w:val="22C3EF4B"/>
    <w:rsid w:val="242B4F1D"/>
    <w:rsid w:val="24596C71"/>
    <w:rsid w:val="2622F62A"/>
    <w:rsid w:val="270473BB"/>
    <w:rsid w:val="2AC002D5"/>
    <w:rsid w:val="2D2BF9F1"/>
    <w:rsid w:val="2E4C24C6"/>
    <w:rsid w:val="2EB8A7C5"/>
    <w:rsid w:val="3126D52C"/>
    <w:rsid w:val="32FD4296"/>
    <w:rsid w:val="34FF3D31"/>
    <w:rsid w:val="37B78310"/>
    <w:rsid w:val="38914B4A"/>
    <w:rsid w:val="38A2371B"/>
    <w:rsid w:val="3E1054E1"/>
    <w:rsid w:val="4129BB49"/>
    <w:rsid w:val="4404E47C"/>
    <w:rsid w:val="44AC993D"/>
    <w:rsid w:val="480E62F8"/>
    <w:rsid w:val="48BDA74D"/>
    <w:rsid w:val="4B5C7327"/>
    <w:rsid w:val="4C72623D"/>
    <w:rsid w:val="50F6FC62"/>
    <w:rsid w:val="542EFB39"/>
    <w:rsid w:val="569A48DB"/>
    <w:rsid w:val="591849B5"/>
    <w:rsid w:val="59A1C4CE"/>
    <w:rsid w:val="5B3D952F"/>
    <w:rsid w:val="5C099A19"/>
    <w:rsid w:val="5F46C880"/>
    <w:rsid w:val="5F6E62DC"/>
    <w:rsid w:val="619E3FBA"/>
    <w:rsid w:val="629F1EC5"/>
    <w:rsid w:val="62EAD34F"/>
    <w:rsid w:val="6B80A67C"/>
    <w:rsid w:val="6BAA8237"/>
    <w:rsid w:val="6CFE32A3"/>
    <w:rsid w:val="761782F3"/>
    <w:rsid w:val="768BEC8C"/>
    <w:rsid w:val="771926AD"/>
    <w:rsid w:val="77B71AA9"/>
    <w:rsid w:val="792C6E1C"/>
    <w:rsid w:val="7C71E7A0"/>
    <w:rsid w:val="7C871C2F"/>
    <w:rsid w:val="7D8273F5"/>
    <w:rsid w:val="7F8C83C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111372"/>
  <w15:docId w15:val="{DD6D0BF5-AAF4-47BE-8117-E17A55E2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B31"/>
    <w:pPr>
      <w:autoSpaceDE w:val="0"/>
      <w:autoSpaceDN w:val="0"/>
      <w:adjustRightInd w:val="0"/>
      <w:spacing w:after="0" w:line="240" w:lineRule="auto"/>
    </w:pPr>
    <w:rPr>
      <w:rFonts w:ascii="Arial" w:eastAsia="Times New Roman" w:hAnsi="Arial" w:cs="Arial"/>
      <w:color w:val="000000"/>
      <w:sz w:val="24"/>
      <w:szCs w:val="24"/>
      <w:lang w:eastAsia="en-CA"/>
    </w:rPr>
  </w:style>
  <w:style w:type="paragraph" w:styleId="Header">
    <w:name w:val="header"/>
    <w:basedOn w:val="Normal"/>
    <w:link w:val="HeaderChar"/>
    <w:uiPriority w:val="99"/>
    <w:unhideWhenUsed/>
    <w:rsid w:val="00E9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31"/>
  </w:style>
  <w:style w:type="paragraph" w:styleId="Footer">
    <w:name w:val="footer"/>
    <w:basedOn w:val="Normal"/>
    <w:link w:val="FooterChar"/>
    <w:uiPriority w:val="99"/>
    <w:unhideWhenUsed/>
    <w:rsid w:val="00E9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31"/>
  </w:style>
  <w:style w:type="paragraph" w:styleId="ListParagraph">
    <w:name w:val="List Paragraph"/>
    <w:basedOn w:val="Normal"/>
    <w:uiPriority w:val="34"/>
    <w:qFormat/>
    <w:rsid w:val="00E92B31"/>
    <w:pPr>
      <w:spacing w:after="0" w:line="240" w:lineRule="auto"/>
      <w:ind w:left="720"/>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rsid w:val="00DC2BB7"/>
    <w:rPr>
      <w:rFonts w:cs="Times New Roman"/>
      <w:sz w:val="16"/>
    </w:rPr>
  </w:style>
  <w:style w:type="paragraph" w:styleId="CommentText">
    <w:name w:val="annotation text"/>
    <w:basedOn w:val="Normal"/>
    <w:link w:val="CommentTextChar"/>
    <w:uiPriority w:val="99"/>
    <w:rsid w:val="00DC2BB7"/>
    <w:pPr>
      <w:spacing w:after="0" w:line="240" w:lineRule="auto"/>
    </w:pPr>
    <w:rPr>
      <w:rFonts w:ascii="Arial" w:eastAsia="Times New Roman" w:hAnsi="Arial" w:cs="Times New Roman"/>
      <w:sz w:val="20"/>
      <w:szCs w:val="20"/>
      <w:lang w:eastAsia="en-CA"/>
    </w:rPr>
  </w:style>
  <w:style w:type="character" w:customStyle="1" w:styleId="CommentTextChar">
    <w:name w:val="Comment Text Char"/>
    <w:basedOn w:val="DefaultParagraphFont"/>
    <w:link w:val="CommentText"/>
    <w:uiPriority w:val="99"/>
    <w:rsid w:val="00DC2BB7"/>
    <w:rPr>
      <w:rFonts w:ascii="Arial" w:eastAsia="Times New Roman" w:hAnsi="Arial" w:cs="Times New Roman"/>
      <w:sz w:val="20"/>
      <w:szCs w:val="20"/>
      <w:lang w:eastAsia="en-CA"/>
    </w:rPr>
  </w:style>
  <w:style w:type="character" w:styleId="Hyperlink">
    <w:name w:val="Hyperlink"/>
    <w:basedOn w:val="DefaultParagraphFont"/>
    <w:uiPriority w:val="99"/>
    <w:unhideWhenUsed/>
    <w:rsid w:val="00DC2BB7"/>
    <w:rPr>
      <w:color w:val="0000FF" w:themeColor="hyperlink"/>
      <w:u w:val="single"/>
    </w:rPr>
  </w:style>
  <w:style w:type="paragraph" w:styleId="BalloonText">
    <w:name w:val="Balloon Text"/>
    <w:basedOn w:val="Normal"/>
    <w:link w:val="BalloonTextChar"/>
    <w:uiPriority w:val="99"/>
    <w:semiHidden/>
    <w:unhideWhenUsed/>
    <w:rsid w:val="00DC2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E327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E3279"/>
    <w:rPr>
      <w:rFonts w:ascii="Arial" w:eastAsia="Times New Roman" w:hAnsi="Arial" w:cs="Times New Roman"/>
      <w:b/>
      <w:bCs/>
      <w:sz w:val="20"/>
      <w:szCs w:val="20"/>
      <w:lang w:eastAsia="en-CA"/>
    </w:rPr>
  </w:style>
  <w:style w:type="paragraph" w:styleId="Revision">
    <w:name w:val="Revision"/>
    <w:hidden/>
    <w:uiPriority w:val="99"/>
    <w:semiHidden/>
    <w:rsid w:val="00304FB2"/>
    <w:pPr>
      <w:spacing w:after="0" w:line="240" w:lineRule="auto"/>
    </w:pPr>
  </w:style>
  <w:style w:type="character" w:styleId="FollowedHyperlink">
    <w:name w:val="FollowedHyperlink"/>
    <w:basedOn w:val="DefaultParagraphFont"/>
    <w:uiPriority w:val="99"/>
    <w:semiHidden/>
    <w:unhideWhenUsed/>
    <w:rsid w:val="00EB60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79895">
      <w:bodyDiv w:val="1"/>
      <w:marLeft w:val="0"/>
      <w:marRight w:val="0"/>
      <w:marTop w:val="0"/>
      <w:marBottom w:val="0"/>
      <w:divBdr>
        <w:top w:val="none" w:sz="0" w:space="0" w:color="auto"/>
        <w:left w:val="none" w:sz="0" w:space="0" w:color="auto"/>
        <w:bottom w:val="none" w:sz="0" w:space="0" w:color="auto"/>
        <w:right w:val="none" w:sz="0" w:space="0" w:color="auto"/>
      </w:divBdr>
    </w:div>
    <w:div w:id="1099759862">
      <w:bodyDiv w:val="1"/>
      <w:marLeft w:val="0"/>
      <w:marRight w:val="0"/>
      <w:marTop w:val="0"/>
      <w:marBottom w:val="0"/>
      <w:divBdr>
        <w:top w:val="none" w:sz="0" w:space="0" w:color="auto"/>
        <w:left w:val="none" w:sz="0" w:space="0" w:color="auto"/>
        <w:bottom w:val="none" w:sz="0" w:space="0" w:color="auto"/>
        <w:right w:val="none" w:sz="0" w:space="0" w:color="auto"/>
      </w:divBdr>
    </w:div>
    <w:div w:id="1733625512">
      <w:bodyDiv w:val="1"/>
      <w:marLeft w:val="0"/>
      <w:marRight w:val="0"/>
      <w:marTop w:val="0"/>
      <w:marBottom w:val="0"/>
      <w:divBdr>
        <w:top w:val="none" w:sz="0" w:space="0" w:color="auto"/>
        <w:left w:val="none" w:sz="0" w:space="0" w:color="auto"/>
        <w:bottom w:val="none" w:sz="0" w:space="0" w:color="auto"/>
        <w:right w:val="none" w:sz="0" w:space="0" w:color="auto"/>
      </w:divBdr>
    </w:div>
    <w:div w:id="18385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aac-aeic.gc.ca/050/evaluations/proj/81010?culture=fr-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aac-aeic.gc.ca/050/evaluations/document/146776?&amp;culture=fr-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c-aeic.gc.ca/050/evaluations/document/146775?&amp;culture=fr-CA"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ltaport@iaac-aeic.g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C652B31A4744BB9A5858F36F6EB8C" ma:contentTypeVersion="13" ma:contentTypeDescription="Create a new document." ma:contentTypeScope="" ma:versionID="b7dc7d3b1dd5e3a582aff29a8f7df6ca">
  <xsd:schema xmlns:xsd="http://www.w3.org/2001/XMLSchema" xmlns:xs="http://www.w3.org/2001/XMLSchema" xmlns:p="http://schemas.microsoft.com/office/2006/metadata/properties" xmlns:ns2="d9557940-8ef0-4580-928e-b5b8d0105481" xmlns:ns3="b1c4c2f2-1608-4e97-a972-51b238b8992f" targetNamespace="http://schemas.microsoft.com/office/2006/metadata/properties" ma:root="true" ma:fieldsID="ed9911666c639e677b811294a80d2df3" ns2:_="" ns3:_="">
    <xsd:import namespace="d9557940-8ef0-4580-928e-b5b8d0105481"/>
    <xsd:import namespace="b1c4c2f2-1608-4e97-a972-51b238b89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7940-8ef0-4580-928e-b5b8d0105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4c2f2-1608-4e97-a972-51b238b89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4be991-c835-4b6d-a55e-70632cc8b322}" ma:internalName="TaxCatchAll" ma:showField="CatchAllData" ma:web="b1c4c2f2-1608-4e97-a972-51b238b89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557940-8ef0-4580-928e-b5b8d0105481">
      <Terms xmlns="http://schemas.microsoft.com/office/infopath/2007/PartnerControls"/>
    </lcf76f155ced4ddcb4097134ff3c332f>
    <TaxCatchAll xmlns="b1c4c2f2-1608-4e97-a972-51b238b899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F531-F29B-4D2A-B496-AA98DA8AF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7940-8ef0-4580-928e-b5b8d0105481"/>
    <ds:schemaRef ds:uri="b1c4c2f2-1608-4e97-a972-51b238b89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BA560-0845-4962-8B79-F4DB087F4367}">
  <ds:schemaRefs>
    <ds:schemaRef ds:uri="http://purl.org/dc/terms/"/>
    <ds:schemaRef ds:uri="http://schemas.microsoft.com/office/2006/documentManagement/types"/>
    <ds:schemaRef ds:uri="d9557940-8ef0-4580-928e-b5b8d0105481"/>
    <ds:schemaRef ds:uri="http://schemas.openxmlformats.org/package/2006/metadata/core-properties"/>
    <ds:schemaRef ds:uri="http://purl.org/dc/elements/1.1/"/>
    <ds:schemaRef ds:uri="http://schemas.microsoft.com/office/infopath/2007/PartnerControls"/>
    <ds:schemaRef ds:uri="b1c4c2f2-1608-4e97-a972-51b238b8992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13B5FE8-FC00-4BC6-9219-AB37D7ECFC0E}">
  <ds:schemaRefs>
    <ds:schemaRef ds:uri="http://schemas.microsoft.com/sharepoint/v3/contenttype/forms"/>
  </ds:schemaRefs>
</ds:datastoreItem>
</file>

<file path=customXml/itemProps4.xml><?xml version="1.0" encoding="utf-8"?>
<ds:datastoreItem xmlns:ds="http://schemas.openxmlformats.org/officeDocument/2006/customXml" ds:itemID="{51553245-732E-4C90-BACF-66604BE5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 Samantha (IAAC/AEIC)</dc:creator>
  <cp:lastModifiedBy>Sabo,Samantha (IAAC/AEIC)</cp:lastModifiedBy>
  <cp:revision>2</cp:revision>
  <cp:lastPrinted>2016-06-16T14:34:00Z</cp:lastPrinted>
  <dcterms:created xsi:type="dcterms:W3CDTF">2023-02-24T21:09:00Z</dcterms:created>
  <dcterms:modified xsi:type="dcterms:W3CDTF">2023-02-24T21:09:00Z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9984892-d2f3-4a0f-b3e2-6d0554e29c4d_Enabled">
    <vt:lpwstr>true</vt:lpwstr>
  </property>
  <property fmtid="{D5CDD505-2E9C-101B-9397-08002B2CF9AE}" pid="4" name="MSIP_Label_39984892-d2f3-4a0f-b3e2-6d0554e29c4d_SetDate">
    <vt:lpwstr>2022-12-19T16:59:03Z</vt:lpwstr>
  </property>
  <property fmtid="{D5CDD505-2E9C-101B-9397-08002B2CF9AE}" pid="5" name="MSIP_Label_39984892-d2f3-4a0f-b3e2-6d0554e29c4d_Method">
    <vt:lpwstr>Privileged</vt:lpwstr>
  </property>
  <property fmtid="{D5CDD505-2E9C-101B-9397-08002B2CF9AE}" pid="6" name="MSIP_Label_39984892-d2f3-4a0f-b3e2-6d0554e29c4d_Name">
    <vt:lpwstr>NO MARKING VISIBLE - UNCLASSIFIED - PROTECTED A - PROTECTED B</vt:lpwstr>
  </property>
  <property fmtid="{D5CDD505-2E9C-101B-9397-08002B2CF9AE}" pid="7" name="MSIP_Label_39984892-d2f3-4a0f-b3e2-6d0554e29c4d_SiteId">
    <vt:lpwstr>35d07687-f4f2-4fbc-8b3e-fa87a26b3b7b</vt:lpwstr>
  </property>
  <property fmtid="{D5CDD505-2E9C-101B-9397-08002B2CF9AE}" pid="8" name="MSIP_Label_39984892-d2f3-4a0f-b3e2-6d0554e29c4d_ActionId">
    <vt:lpwstr>df6e0f52-5f2b-4dad-a027-c4b854f2d772</vt:lpwstr>
  </property>
  <property fmtid="{D5CDD505-2E9C-101B-9397-08002B2CF9AE}" pid="9" name="MSIP_Label_39984892-d2f3-4a0f-b3e2-6d0554e29c4d_ContentBits">
    <vt:lpwstr>0</vt:lpwstr>
  </property>
  <property fmtid="{D5CDD505-2E9C-101B-9397-08002B2CF9AE}" pid="10" name="ContentTypeId">
    <vt:lpwstr>0x010100769C652B31A4744BB9A5858F36F6EB8C</vt:lpwstr>
  </property>
  <property fmtid="{D5CDD505-2E9C-101B-9397-08002B2CF9AE}" pid="11" name="MediaServiceImageTags">
    <vt:lpwstr/>
  </property>
</Properties>
</file>