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6BF" w:rsidRDefault="00D5044B">
      <w:pPr>
        <w:rPr>
          <w:b/>
          <w:lang w:val="fr-CA"/>
        </w:rPr>
      </w:pPr>
      <w:r>
        <w:rPr>
          <w:b/>
          <w:lang w:val="fr-CA"/>
        </w:rPr>
        <w:t xml:space="preserve">Avis de détermination </w:t>
      </w:r>
    </w:p>
    <w:p w:rsidR="00850308" w:rsidRDefault="00850308">
      <w:pPr>
        <w:rPr>
          <w:b/>
          <w:lang w:val="fr-CA"/>
        </w:rPr>
      </w:pPr>
    </w:p>
    <w:p w:rsidR="00850308" w:rsidRDefault="0091067E">
      <w:pPr>
        <w:rPr>
          <w:lang w:val="fr-CA"/>
        </w:rPr>
      </w:pPr>
      <w:r>
        <w:rPr>
          <w:lang w:val="fr-CA"/>
        </w:rPr>
        <w:t>7 mai 2020</w:t>
      </w:r>
      <w:r w:rsidR="000F6039" w:rsidRPr="000F6039">
        <w:rPr>
          <w:lang w:val="fr-CA"/>
        </w:rPr>
        <w:t xml:space="preserve"> – </w:t>
      </w:r>
      <w:r w:rsidR="00D5044B">
        <w:rPr>
          <w:lang w:val="fr-CA"/>
        </w:rPr>
        <w:t xml:space="preserve">Services aux Autochtones Canada </w:t>
      </w:r>
      <w:r w:rsidR="00DE6ACF">
        <w:rPr>
          <w:lang w:val="fr-CA"/>
        </w:rPr>
        <w:t xml:space="preserve">a déterminé que le projet </w:t>
      </w:r>
      <w:r w:rsidR="000F6039" w:rsidRPr="000F6039">
        <w:rPr>
          <w:lang w:val="fr-CA"/>
        </w:rPr>
        <w:t xml:space="preserve"> </w:t>
      </w:r>
      <w:r>
        <w:rPr>
          <w:lang w:val="fr-CA"/>
        </w:rPr>
        <w:t>« Projet de construction d’une marina »</w:t>
      </w:r>
      <w:r w:rsidR="000F6039" w:rsidRPr="000F6039">
        <w:rPr>
          <w:lang w:val="fr-CA"/>
        </w:rPr>
        <w:t xml:space="preserve">. </w:t>
      </w:r>
    </w:p>
    <w:p w:rsidR="000F6039" w:rsidRPr="00DE6ACF" w:rsidRDefault="00DE6ACF" w:rsidP="000F6039">
      <w:pPr>
        <w:pStyle w:val="Paragraphedeliste"/>
        <w:numPr>
          <w:ilvl w:val="0"/>
          <w:numId w:val="1"/>
        </w:numPr>
        <w:rPr>
          <w:lang w:val="fr-CA"/>
        </w:rPr>
      </w:pPr>
      <w:r w:rsidRPr="00DE6ACF">
        <w:rPr>
          <w:lang w:val="fr-CA"/>
        </w:rPr>
        <w:t>n’est pas susceptible de causer des effets négatifs importants sur l’environnement</w:t>
      </w:r>
    </w:p>
    <w:p w:rsidR="000F6039" w:rsidRDefault="00DE6ACF" w:rsidP="000F6039">
      <w:pPr>
        <w:rPr>
          <w:lang w:val="fr-CA"/>
        </w:rPr>
      </w:pPr>
      <w:r w:rsidRPr="00DE6ACF">
        <w:rPr>
          <w:lang w:val="fr-CA"/>
        </w:rPr>
        <w:t xml:space="preserve">Cette </w:t>
      </w:r>
      <w:r>
        <w:rPr>
          <w:lang w:val="fr-CA"/>
        </w:rPr>
        <w:t>dé</w:t>
      </w:r>
      <w:r w:rsidRPr="00DE6ACF">
        <w:rPr>
          <w:lang w:val="fr-CA"/>
        </w:rPr>
        <w:t>termination reposait sur les facteurs suivants</w:t>
      </w:r>
      <w:r w:rsidR="000F6039" w:rsidRPr="00DE6ACF">
        <w:rPr>
          <w:lang w:val="fr-CA"/>
        </w:rPr>
        <w:t>:</w:t>
      </w:r>
    </w:p>
    <w:p w:rsidR="0091067E" w:rsidRPr="0091067E" w:rsidRDefault="0091067E" w:rsidP="0091067E">
      <w:pPr>
        <w:pStyle w:val="Paragraphedeliste"/>
        <w:numPr>
          <w:ilvl w:val="0"/>
          <w:numId w:val="1"/>
        </w:numPr>
        <w:rPr>
          <w:lang w:val="fr-CA"/>
        </w:rPr>
      </w:pPr>
      <w:r w:rsidRPr="009C00B2">
        <w:rPr>
          <w:lang w:val="fr-CA"/>
        </w:rPr>
        <w:t>Les mesures d’atténuation sont réalisables sur l</w:t>
      </w:r>
      <w:r>
        <w:rPr>
          <w:lang w:val="fr-CA"/>
        </w:rPr>
        <w:t>e plan technique et économique.</w:t>
      </w:r>
    </w:p>
    <w:p w:rsidR="00B46E68" w:rsidRPr="00DE6ACF" w:rsidRDefault="00DE6ACF" w:rsidP="00B46E68">
      <w:pPr>
        <w:rPr>
          <w:lang w:val="fr-CA"/>
        </w:rPr>
      </w:pPr>
      <w:r w:rsidRPr="00DE6ACF">
        <w:rPr>
          <w:lang w:val="fr-CA"/>
        </w:rPr>
        <w:t xml:space="preserve">Les mesures d’atténuation prises en compte pour cette </w:t>
      </w:r>
      <w:r w:rsidR="00FD5292" w:rsidRPr="00DE6ACF">
        <w:rPr>
          <w:lang w:val="fr-CA"/>
        </w:rPr>
        <w:t>détermination</w:t>
      </w:r>
      <w:r w:rsidRPr="00DE6ACF">
        <w:rPr>
          <w:lang w:val="fr-CA"/>
        </w:rPr>
        <w:t xml:space="preserve"> sont les suivantes</w:t>
      </w:r>
      <w:r w:rsidR="00B46E68" w:rsidRPr="00DE6ACF">
        <w:rPr>
          <w:lang w:val="fr-CA"/>
        </w:rPr>
        <w:t>:</w:t>
      </w:r>
    </w:p>
    <w:p w:rsidR="00FD5292" w:rsidRDefault="00FD5292" w:rsidP="00FD5292">
      <w:pPr>
        <w:pStyle w:val="Paragraphedeliste"/>
        <w:numPr>
          <w:ilvl w:val="0"/>
          <w:numId w:val="1"/>
        </w:numPr>
        <w:rPr>
          <w:lang w:val="fr-CA"/>
        </w:rPr>
      </w:pPr>
      <w:r w:rsidRPr="00FD5292">
        <w:rPr>
          <w:lang w:val="fr-CA"/>
        </w:rPr>
        <w:t xml:space="preserve">Les travaux en eau auront lieu au printemps 2021, lorsque le niveau de l'eau </w:t>
      </w:r>
      <w:r w:rsidR="0091067E">
        <w:rPr>
          <w:lang w:val="fr-CA"/>
        </w:rPr>
        <w:t>est bas et que le fond du lac est</w:t>
      </w:r>
      <w:r w:rsidRPr="00FD5292">
        <w:rPr>
          <w:lang w:val="fr-CA"/>
        </w:rPr>
        <w:t xml:space="preserve"> sec et encore gelé ;</w:t>
      </w:r>
    </w:p>
    <w:p w:rsidR="00FD5292" w:rsidRDefault="00FD5292" w:rsidP="00FD5292">
      <w:pPr>
        <w:pStyle w:val="Paragraphedeliste"/>
        <w:numPr>
          <w:ilvl w:val="0"/>
          <w:numId w:val="1"/>
        </w:numPr>
        <w:rPr>
          <w:lang w:val="fr-CA"/>
        </w:rPr>
      </w:pPr>
      <w:r w:rsidRPr="00FD5292">
        <w:rPr>
          <w:lang w:val="fr-CA"/>
        </w:rPr>
        <w:t>L'entrepreneur doit s'assurer qu'il n'y aura aucun stockage de matériaux</w:t>
      </w:r>
      <w:r w:rsidR="0091067E">
        <w:rPr>
          <w:lang w:val="fr-CA"/>
        </w:rPr>
        <w:t>, aucune circulation de machinerie</w:t>
      </w:r>
      <w:r w:rsidRPr="00FD5292">
        <w:rPr>
          <w:lang w:val="fr-CA"/>
        </w:rPr>
        <w:t>, aucun</w:t>
      </w:r>
      <w:r w:rsidR="0091067E">
        <w:rPr>
          <w:lang w:val="fr-CA"/>
        </w:rPr>
        <w:t>e excavation</w:t>
      </w:r>
      <w:r w:rsidRPr="00FD5292">
        <w:rPr>
          <w:lang w:val="fr-CA"/>
        </w:rPr>
        <w:t xml:space="preserve"> ou autre intervention non autorisée qui pourrait endommager ou modifier les lacs et les rivières, leurs rives et leurs plaines inondables, ou les zones humides adjacentes ou isolées (étangs, marais, marécages ou tourbières) ;</w:t>
      </w:r>
    </w:p>
    <w:p w:rsidR="00FD5292" w:rsidRDefault="00FD5292" w:rsidP="00FD5292">
      <w:pPr>
        <w:pStyle w:val="Paragraphedeliste"/>
        <w:numPr>
          <w:ilvl w:val="0"/>
          <w:numId w:val="1"/>
        </w:numPr>
        <w:rPr>
          <w:lang w:val="fr-CA"/>
        </w:rPr>
      </w:pPr>
      <w:r w:rsidRPr="00FD5292">
        <w:rPr>
          <w:lang w:val="fr-CA"/>
        </w:rPr>
        <w:t xml:space="preserve">L'entrepreneur doit respecter toutes les servitudes indiquées sur les plans et prendre des mesures pour empêcher que </w:t>
      </w:r>
      <w:r w:rsidR="0091067E">
        <w:rPr>
          <w:lang w:val="fr-CA"/>
        </w:rPr>
        <w:t xml:space="preserve">la présence de machineries </w:t>
      </w:r>
      <w:r w:rsidRPr="00FD5292">
        <w:rPr>
          <w:lang w:val="fr-CA"/>
        </w:rPr>
        <w:t>en dehors des servitudes attribuées. En aucun cas, le contractant n'est autorisé à négocier des servitudes supplémentaires sur les lacs et les rivières, leurs rives et les plaines inondables, ou dans les zones humides adjacentes ou isolées ;</w:t>
      </w:r>
    </w:p>
    <w:p w:rsidR="0091067E" w:rsidRDefault="00FD5292" w:rsidP="00FD5292">
      <w:pPr>
        <w:pStyle w:val="Paragraphedeliste"/>
        <w:numPr>
          <w:ilvl w:val="0"/>
          <w:numId w:val="1"/>
        </w:numPr>
        <w:rPr>
          <w:lang w:val="fr-CA"/>
        </w:rPr>
      </w:pPr>
      <w:r w:rsidRPr="00FD5292">
        <w:rPr>
          <w:lang w:val="fr-CA"/>
        </w:rPr>
        <w:t>L'entrepreneur doit préserver toute la végétation sur le chantier telle que les arbres, les buissons et autres herbacées (y compris les zones engazonnées) qui n'interfère pas avec le</w:t>
      </w:r>
      <w:r w:rsidR="0091067E">
        <w:rPr>
          <w:lang w:val="fr-CA"/>
        </w:rPr>
        <w:t>s travaux</w:t>
      </w:r>
      <w:r w:rsidRPr="00FD5292">
        <w:rPr>
          <w:lang w:val="fr-CA"/>
        </w:rPr>
        <w:t>. Si l'entrepreneur endommage la végétation en dehors de la servitude désignée, il doit la remplacer à ses propres frais, à l'exception des aspects spécifiquement décrits dans l'arti</w:t>
      </w:r>
      <w:r w:rsidR="0091067E">
        <w:rPr>
          <w:lang w:val="fr-CA"/>
        </w:rPr>
        <w:t>cle "restauration du chantier";</w:t>
      </w:r>
    </w:p>
    <w:p w:rsidR="0091067E" w:rsidRDefault="00FD5292" w:rsidP="00FD5292">
      <w:pPr>
        <w:pStyle w:val="Paragraphedeliste"/>
        <w:numPr>
          <w:ilvl w:val="0"/>
          <w:numId w:val="1"/>
        </w:numPr>
        <w:rPr>
          <w:lang w:val="fr-CA"/>
        </w:rPr>
      </w:pPr>
      <w:r w:rsidRPr="0091067E">
        <w:rPr>
          <w:lang w:val="fr-CA"/>
        </w:rPr>
        <w:t xml:space="preserve">Le contractant doit procéder rapidement et au fur et à mesure de l'avancement des travaux à la restauration des sites perturbés (par exemple : stabilisation et </w:t>
      </w:r>
      <w:proofErr w:type="spellStart"/>
      <w:r w:rsidRPr="0091067E">
        <w:rPr>
          <w:lang w:val="fr-CA"/>
        </w:rPr>
        <w:t>revégétalisation</w:t>
      </w:r>
      <w:proofErr w:type="spellEnd"/>
      <w:r w:rsidRPr="0091067E">
        <w:rPr>
          <w:lang w:val="fr-CA"/>
        </w:rPr>
        <w:t xml:space="preserve"> des pentes et des sols exposés). La </w:t>
      </w:r>
      <w:proofErr w:type="spellStart"/>
      <w:r w:rsidRPr="0091067E">
        <w:rPr>
          <w:lang w:val="fr-CA"/>
        </w:rPr>
        <w:t>revégétalisation</w:t>
      </w:r>
      <w:proofErr w:type="spellEnd"/>
      <w:r w:rsidRPr="0091067E">
        <w:rPr>
          <w:lang w:val="fr-CA"/>
        </w:rPr>
        <w:t xml:space="preserve"> des sols perturbés doit être effectuée de préférence avec des espèces indigènes. Les éléments de restauration utilisés doivent garantir que les sites seront identiques ou améliorés par rapport à la situation antérieure à l'intervention ;</w:t>
      </w:r>
    </w:p>
    <w:p w:rsidR="0091067E" w:rsidRDefault="00FD5292" w:rsidP="00FD5292">
      <w:pPr>
        <w:pStyle w:val="Paragraphedeliste"/>
        <w:numPr>
          <w:ilvl w:val="0"/>
          <w:numId w:val="1"/>
        </w:numPr>
        <w:rPr>
          <w:lang w:val="fr-CA"/>
        </w:rPr>
      </w:pPr>
      <w:r w:rsidRPr="0091067E">
        <w:rPr>
          <w:lang w:val="fr-CA"/>
        </w:rPr>
        <w:t>L'entrepreneur doit veiller à ne pas jeter, verser ou laisser s'écouler sur le sol ou dans les rivières des matériaux organiques ou inorganiques ou des produits pétroliers et leurs dériv</w:t>
      </w:r>
      <w:r w:rsidR="0091067E">
        <w:rPr>
          <w:lang w:val="fr-CA"/>
        </w:rPr>
        <w:t xml:space="preserve">és (antigel ou solvant). Une trousse </w:t>
      </w:r>
      <w:r w:rsidRPr="0091067E">
        <w:rPr>
          <w:lang w:val="fr-CA"/>
        </w:rPr>
        <w:t>d'intervention pour la récupération des matières dangereuses doit être présent</w:t>
      </w:r>
      <w:r w:rsidR="0091067E">
        <w:rPr>
          <w:lang w:val="fr-CA"/>
        </w:rPr>
        <w:t>e</w:t>
      </w:r>
      <w:r w:rsidRPr="0091067E">
        <w:rPr>
          <w:lang w:val="fr-CA"/>
        </w:rPr>
        <w:t xml:space="preserve"> sur le site. Tout déversement de contaminants fera l'objet de mesures d'intervention immédiate</w:t>
      </w:r>
      <w:r w:rsidR="0091067E">
        <w:rPr>
          <w:lang w:val="fr-CA"/>
        </w:rPr>
        <w:t>s</w:t>
      </w:r>
      <w:r w:rsidRPr="0091067E">
        <w:rPr>
          <w:lang w:val="fr-CA"/>
        </w:rPr>
        <w:t xml:space="preserve"> pour contenir et récupérer les produits et en disposer conformément à la Loi sur la qualité de l'environnement (LQE) et </w:t>
      </w:r>
      <w:r w:rsidRPr="0091067E">
        <w:rPr>
          <w:lang w:val="fr-CA"/>
        </w:rPr>
        <w:lastRenderedPageBreak/>
        <w:t xml:space="preserve">aux politiques et règlements du ministère du Développement durable, de l'Environnement et de la Lutte contre les changements climatiques (MDDELCC). </w:t>
      </w:r>
      <w:r w:rsidR="0091067E">
        <w:rPr>
          <w:lang w:val="fr-CA"/>
        </w:rPr>
        <w:t>En</w:t>
      </w:r>
      <w:r w:rsidRPr="0091067E">
        <w:rPr>
          <w:lang w:val="fr-CA"/>
        </w:rPr>
        <w:t xml:space="preserve"> cas de déversement, l'entrepreneur doit immédiatement a</w:t>
      </w:r>
      <w:r w:rsidR="0091067E">
        <w:rPr>
          <w:lang w:val="fr-CA"/>
        </w:rPr>
        <w:t xml:space="preserve">viser le superviseur et Urgence </w:t>
      </w:r>
      <w:r w:rsidRPr="0091067E">
        <w:rPr>
          <w:lang w:val="fr-CA"/>
        </w:rPr>
        <w:t>Environnement au 1-866-694-5454, conform</w:t>
      </w:r>
      <w:r w:rsidR="0091067E">
        <w:rPr>
          <w:lang w:val="fr-CA"/>
        </w:rPr>
        <w:t>ément à l'article 21 de la LQE;</w:t>
      </w:r>
    </w:p>
    <w:p w:rsidR="00C732CE" w:rsidRDefault="00FD5292" w:rsidP="00FD5292">
      <w:pPr>
        <w:pStyle w:val="Paragraphedeliste"/>
        <w:numPr>
          <w:ilvl w:val="0"/>
          <w:numId w:val="1"/>
        </w:numPr>
        <w:rPr>
          <w:lang w:val="fr-CA"/>
        </w:rPr>
      </w:pPr>
      <w:r w:rsidRPr="0091067E">
        <w:rPr>
          <w:lang w:val="fr-CA"/>
        </w:rPr>
        <w:t>L'entrepren</w:t>
      </w:r>
      <w:r w:rsidR="0091067E">
        <w:rPr>
          <w:lang w:val="fr-CA"/>
        </w:rPr>
        <w:t>eur doit entretenir la machinerie</w:t>
      </w:r>
      <w:r w:rsidRPr="0091067E">
        <w:rPr>
          <w:lang w:val="fr-CA"/>
        </w:rPr>
        <w:t xml:space="preserve"> (vidange d'huile, etc.) à une distance </w:t>
      </w:r>
      <w:r w:rsidR="0091067E">
        <w:rPr>
          <w:lang w:val="fr-CA"/>
        </w:rPr>
        <w:t xml:space="preserve">d’au moins </w:t>
      </w:r>
      <w:r w:rsidRPr="0091067E">
        <w:rPr>
          <w:lang w:val="fr-CA"/>
        </w:rPr>
        <w:t xml:space="preserve">30 m d'un lac, d'une rivière ou d'une zone humide (étangs, marais, marécages ou tourbières). </w:t>
      </w:r>
      <w:r w:rsidR="0091067E">
        <w:rPr>
          <w:lang w:val="fr-CA"/>
        </w:rPr>
        <w:t>La machinerie doit être lavée</w:t>
      </w:r>
      <w:r w:rsidRPr="0091067E">
        <w:rPr>
          <w:lang w:val="fr-CA"/>
        </w:rPr>
        <w:t xml:space="preserve"> pour enlever l'excès d'huile ou de graisse avant de commencer les travaux sur un projet de rive, et doivent également être inspectées régulièrement pour détecter les fuites. Les fluides hydrauliques biodégradables sont recommandés pour les travaux dans ces zones sensibles ou à proximité de celles-ci ;</w:t>
      </w:r>
    </w:p>
    <w:p w:rsidR="00C732CE" w:rsidRDefault="00FD5292" w:rsidP="00FD5292">
      <w:pPr>
        <w:pStyle w:val="Paragraphedeliste"/>
        <w:numPr>
          <w:ilvl w:val="0"/>
          <w:numId w:val="1"/>
        </w:numPr>
        <w:rPr>
          <w:lang w:val="fr-CA"/>
        </w:rPr>
      </w:pPr>
      <w:r w:rsidRPr="00C732CE">
        <w:rPr>
          <w:lang w:val="fr-CA"/>
        </w:rPr>
        <w:t>L'entrep</w:t>
      </w:r>
      <w:r w:rsidR="00C732CE">
        <w:rPr>
          <w:lang w:val="fr-CA"/>
        </w:rPr>
        <w:t>reneur doit veiller à ce que la machinerie soit nettoyée avant son arrivée sur le site des travaux</w:t>
      </w:r>
      <w:r w:rsidRPr="00C732CE">
        <w:rPr>
          <w:lang w:val="fr-CA"/>
        </w:rPr>
        <w:t xml:space="preserve"> pour enlever la boue, les fragments de plantes et les animaux qui y sont attachés ;</w:t>
      </w:r>
    </w:p>
    <w:p w:rsidR="00C732CE" w:rsidRDefault="00FD5292" w:rsidP="00FD5292">
      <w:pPr>
        <w:pStyle w:val="Paragraphedeliste"/>
        <w:numPr>
          <w:ilvl w:val="0"/>
          <w:numId w:val="1"/>
        </w:numPr>
        <w:rPr>
          <w:lang w:val="fr-CA"/>
        </w:rPr>
      </w:pPr>
      <w:r w:rsidRPr="00C732CE">
        <w:rPr>
          <w:lang w:val="fr-CA"/>
        </w:rPr>
        <w:t>L'entrepreneur ne doit pas utiliser de pesticides (herbicides, fongicides, insecticides, etc.), sauf s'il a obtenu du bureau régional compétent du MDDELCC une autorisation à cet effet ;</w:t>
      </w:r>
    </w:p>
    <w:p w:rsidR="00C732CE" w:rsidRDefault="00FD5292" w:rsidP="00FD5292">
      <w:pPr>
        <w:pStyle w:val="Paragraphedeliste"/>
        <w:numPr>
          <w:ilvl w:val="0"/>
          <w:numId w:val="1"/>
        </w:numPr>
        <w:rPr>
          <w:lang w:val="fr-CA"/>
        </w:rPr>
      </w:pPr>
      <w:r w:rsidRPr="00C732CE">
        <w:rPr>
          <w:lang w:val="fr-CA"/>
        </w:rPr>
        <w:t>L'entrepreneur doit prendre toutes les dispositions, construire toutes les installations nécessaires et utiliser les mesures d'atténuation appropriées pour éviter la contamination des lacs et des rivières par des matériaux neufs, usagés ou excavés ;</w:t>
      </w:r>
    </w:p>
    <w:p w:rsidR="00C732CE" w:rsidRDefault="00FD5292" w:rsidP="00C732CE">
      <w:pPr>
        <w:pStyle w:val="Paragraphedeliste"/>
        <w:numPr>
          <w:ilvl w:val="0"/>
          <w:numId w:val="1"/>
        </w:numPr>
        <w:rPr>
          <w:lang w:val="fr-CA"/>
        </w:rPr>
      </w:pPr>
      <w:r w:rsidRPr="00C732CE">
        <w:rPr>
          <w:lang w:val="fr-CA"/>
        </w:rPr>
        <w:t>Lorsqu'il y a pompage d'eau au fond d'une excavation ou d'une zone de travail, l'eau pompée peut être déversée directement dans les plans d'eau si elle ne contient pas de matières en suspension visibles à l'œil nu. Dans le cas contraire, l'entrepreneur doit prévoir un système pour empêcher l'aspiration de sédiments et l'évacuation de l'eau dans une zone d'infiltration à l'extérieur de la rive de tout lac ou cours d'eau. Toutefois, si la quantité d'eau pompée est trop importante pour pénétrer complètement dans le sol avant qu'elle n'atteigne l'eau, l'eau doit ê</w:t>
      </w:r>
      <w:r w:rsidR="00C732CE">
        <w:rPr>
          <w:lang w:val="fr-CA"/>
        </w:rPr>
        <w:t xml:space="preserve">tre pompée dans un bassin de </w:t>
      </w:r>
      <w:r w:rsidRPr="00C732CE">
        <w:rPr>
          <w:lang w:val="fr-CA"/>
        </w:rPr>
        <w:t>sédimentation. Le bassin de sédimentation doit être placé à l'extérieur de la rive du lac, de la rivière ou de la zone humide (étang, marais, marécage ou tourbière). L'eau rejetée à la sortie du bassin de sédimentation ne doit pas contenir de matières en suspension visibles à l'œil nu ;</w:t>
      </w:r>
    </w:p>
    <w:p w:rsidR="00FD5292" w:rsidRPr="00C732CE" w:rsidRDefault="00C732CE" w:rsidP="00C732CE">
      <w:pPr>
        <w:pStyle w:val="Paragraphedeliste"/>
        <w:numPr>
          <w:ilvl w:val="0"/>
          <w:numId w:val="1"/>
        </w:numPr>
        <w:rPr>
          <w:lang w:val="fr-CA"/>
        </w:rPr>
      </w:pPr>
      <w:r w:rsidRPr="00C732CE">
        <w:rPr>
          <w:lang w:val="fr-CA"/>
        </w:rPr>
        <w:t>L’</w:t>
      </w:r>
      <w:r>
        <w:rPr>
          <w:lang w:val="fr-CA"/>
        </w:rPr>
        <w:t>entrepreneur doit u</w:t>
      </w:r>
      <w:r w:rsidR="00FD5292" w:rsidRPr="00C732CE">
        <w:rPr>
          <w:lang w:val="fr-CA"/>
        </w:rPr>
        <w:t>tiliser des méthodes re</w:t>
      </w:r>
      <w:r>
        <w:rPr>
          <w:lang w:val="fr-CA"/>
        </w:rPr>
        <w:t>connues pour prévenir ou limiter</w:t>
      </w:r>
      <w:r w:rsidR="00FD5292" w:rsidRPr="00C732CE">
        <w:rPr>
          <w:lang w:val="fr-CA"/>
        </w:rPr>
        <w:t xml:space="preserve"> la production de poussière, de fumée et toute pollution atmosphérique sur le site. Les dépoussiérants utilisés doivent être conformes à la </w:t>
      </w:r>
      <w:bookmarkStart w:id="0" w:name="_GoBack"/>
      <w:r w:rsidR="00FD5292" w:rsidRPr="00C732CE">
        <w:rPr>
          <w:lang w:val="fr-CA"/>
        </w:rPr>
        <w:t xml:space="preserve">norme BNQ </w:t>
      </w:r>
      <w:bookmarkEnd w:id="0"/>
      <w:r w:rsidR="00FD5292" w:rsidRPr="00C732CE">
        <w:rPr>
          <w:lang w:val="fr-CA"/>
        </w:rPr>
        <w:t>en vigueur ;</w:t>
      </w:r>
    </w:p>
    <w:p w:rsidR="00FD5292" w:rsidRDefault="00FD5292" w:rsidP="00FD5292">
      <w:pPr>
        <w:pStyle w:val="Paragraphedeliste"/>
        <w:numPr>
          <w:ilvl w:val="0"/>
          <w:numId w:val="2"/>
        </w:numPr>
        <w:rPr>
          <w:lang w:val="fr-CA"/>
        </w:rPr>
      </w:pPr>
      <w:r w:rsidRPr="00FD5292">
        <w:rPr>
          <w:lang w:val="fr-CA"/>
        </w:rPr>
        <w:t xml:space="preserve">Pendant la durée du contrat, le contractant doit s'assurer que toute personne sous sa responsabilité prend toutes les mesures nécessaires pour éliminer correctement les déblais et les remblais. Plus particulièrement, il doit s'assurer que tous les matériaux d'excavation non réutilisables, y compris le bois coupé, les gravats et le plâtre, les morceaux de béton et de maçonnerie et les morceaux de chaussée sont gérés aux frais de l'entrepreneur (par traitement, récupération ou élimination) conformément à la "Loi sur la qualité de l'environnement", au "Règlement sur l'enfouissement et l'incinération </w:t>
      </w:r>
      <w:r w:rsidRPr="00FD5292">
        <w:rPr>
          <w:lang w:val="fr-CA"/>
        </w:rPr>
        <w:lastRenderedPageBreak/>
        <w:t xml:space="preserve">des matières résiduelles" et au "Règlement sur les matières dangereuses". Le cas échéant, l'entrepreneur doit trouver le lieu d'élimination et le soumettre </w:t>
      </w:r>
      <w:r>
        <w:rPr>
          <w:lang w:val="fr-CA"/>
        </w:rPr>
        <w:t>à l'approbation de l'ingénieur;</w:t>
      </w:r>
    </w:p>
    <w:p w:rsidR="00FD5292" w:rsidRPr="00FD5292" w:rsidRDefault="00FD5292" w:rsidP="00FD5292">
      <w:pPr>
        <w:pStyle w:val="Paragraphedeliste"/>
        <w:numPr>
          <w:ilvl w:val="0"/>
          <w:numId w:val="2"/>
        </w:numPr>
        <w:rPr>
          <w:lang w:val="fr-CA"/>
        </w:rPr>
      </w:pPr>
      <w:r w:rsidRPr="00FD5292">
        <w:rPr>
          <w:lang w:val="fr-CA"/>
        </w:rPr>
        <w:t>Les matériaux excavés qui peuvent être réutilisés doivent d'abord être utilisés comme remblai à l'intérieur des limites de la zone de travail. Les matériaux excavés supplémentaires provenant de l'excavation, de la déforestation (le cas échéant), du nettoyage ou autres,</w:t>
      </w:r>
      <w:r>
        <w:rPr>
          <w:lang w:val="fr-CA"/>
        </w:rPr>
        <w:t xml:space="preserve"> </w:t>
      </w:r>
      <w:r w:rsidRPr="00FD5292">
        <w:rPr>
          <w:lang w:val="fr-CA"/>
        </w:rPr>
        <w:t>dont le maître d'ouvrage n'a pas besoin pour le projet, deviennent la propriété du contractant et doivent être éliminés hors du site. Les matériaux supplémentaires doivent être chargés, transportés et nivelés aux frais du contractant à un endroit spécifié par le client dans un rayon de 5 km pour lequel il a obtenu au préalable un accord écrit et signé du ou des propriétaires du terrain désigné. Ces activités doivent être conformes à la réglementation en vigueur.</w:t>
      </w:r>
    </w:p>
    <w:p w:rsidR="00B46E68" w:rsidRPr="00DE6ACF" w:rsidRDefault="00DE6ACF" w:rsidP="00FD5292">
      <w:pPr>
        <w:rPr>
          <w:lang w:val="fr-CA"/>
        </w:rPr>
      </w:pPr>
      <w:r w:rsidRPr="00DE6ACF">
        <w:rPr>
          <w:lang w:val="fr-CA"/>
        </w:rPr>
        <w:t xml:space="preserve">Services aux Autochtones Canada est convaincu que le projet est peu susceptible de causer des effets négatifs sur l’environnement. </w:t>
      </w:r>
      <w:r w:rsidR="00D62D46" w:rsidRPr="00F6782C">
        <w:rPr>
          <w:lang w:val="fr-CA"/>
        </w:rPr>
        <w:t xml:space="preserve">Les effets environnementaux qui relèvent de la compétence </w:t>
      </w:r>
      <w:r w:rsidR="00D62D46">
        <w:rPr>
          <w:lang w:val="fr-CA"/>
        </w:rPr>
        <w:t>provinciale</w:t>
      </w:r>
      <w:r w:rsidR="00D62D46" w:rsidRPr="00F6782C">
        <w:rPr>
          <w:lang w:val="fr-CA"/>
        </w:rPr>
        <w:t xml:space="preserve"> </w:t>
      </w:r>
      <w:r w:rsidR="00D62D46">
        <w:rPr>
          <w:lang w:val="fr-CA"/>
        </w:rPr>
        <w:t xml:space="preserve">doivent être </w:t>
      </w:r>
      <w:r w:rsidR="00D62D46" w:rsidRPr="00F6782C">
        <w:rPr>
          <w:lang w:val="fr-CA"/>
        </w:rPr>
        <w:t>traités par le biais de</w:t>
      </w:r>
      <w:r w:rsidR="00D62D46">
        <w:rPr>
          <w:lang w:val="fr-CA"/>
        </w:rPr>
        <w:t xml:space="preserve"> la réglementation provinciale. </w:t>
      </w:r>
    </w:p>
    <w:p w:rsidR="00B46E68" w:rsidRPr="00DE6ACF" w:rsidRDefault="00DE6ACF" w:rsidP="00B46E68">
      <w:pPr>
        <w:rPr>
          <w:lang w:val="fr-CA"/>
        </w:rPr>
      </w:pPr>
      <w:r>
        <w:rPr>
          <w:lang w:val="fr-CA"/>
        </w:rPr>
        <w:t xml:space="preserve">Par conséquent </w:t>
      </w:r>
      <w:r w:rsidRPr="00DE6ACF">
        <w:rPr>
          <w:lang w:val="fr-CA"/>
        </w:rPr>
        <w:t>Services aux Autochtones Canada</w:t>
      </w:r>
      <w:r>
        <w:rPr>
          <w:lang w:val="fr-CA"/>
        </w:rPr>
        <w:t xml:space="preserve"> peut exercer ses attributions ou fournir une aide financière pour permettre au projet d’être réalisé, en tout ou en partie</w:t>
      </w:r>
      <w:r w:rsidR="00B46E68" w:rsidRPr="00DE6ACF">
        <w:rPr>
          <w:lang w:val="fr-CA"/>
        </w:rPr>
        <w:t xml:space="preserve">. </w:t>
      </w:r>
    </w:p>
    <w:p w:rsidR="00D6627A" w:rsidRPr="00DE6ACF" w:rsidRDefault="00D6627A" w:rsidP="00B46E68">
      <w:pPr>
        <w:rPr>
          <w:lang w:val="fr-CA"/>
        </w:rPr>
      </w:pPr>
    </w:p>
    <w:p w:rsidR="00D6627A" w:rsidRPr="00DE6ACF" w:rsidRDefault="00D6627A" w:rsidP="00B46E68">
      <w:pPr>
        <w:rPr>
          <w:lang w:val="fr-CA"/>
        </w:rPr>
      </w:pPr>
    </w:p>
    <w:p w:rsidR="00D6627A" w:rsidRPr="00DE6ACF" w:rsidRDefault="00D6627A" w:rsidP="00B46E68">
      <w:pPr>
        <w:rPr>
          <w:lang w:val="fr-CA"/>
        </w:rPr>
      </w:pPr>
    </w:p>
    <w:p w:rsidR="00D6627A" w:rsidRPr="00DE6ACF" w:rsidRDefault="00D6627A" w:rsidP="00B46E68">
      <w:pPr>
        <w:rPr>
          <w:lang w:val="fr-CA"/>
        </w:rPr>
      </w:pPr>
    </w:p>
    <w:p w:rsidR="00D6627A" w:rsidRPr="00DE6ACF" w:rsidRDefault="00D6627A" w:rsidP="00B46E68">
      <w:pPr>
        <w:rPr>
          <w:lang w:val="fr-CA"/>
        </w:rPr>
      </w:pPr>
    </w:p>
    <w:p w:rsidR="00D6627A" w:rsidRPr="00DE6ACF" w:rsidRDefault="00D6627A" w:rsidP="00B46E68">
      <w:pPr>
        <w:rPr>
          <w:lang w:val="fr-CA"/>
        </w:rPr>
      </w:pPr>
    </w:p>
    <w:p w:rsidR="00D6627A" w:rsidRPr="00DE6ACF" w:rsidRDefault="00D6627A" w:rsidP="00B46E68">
      <w:pPr>
        <w:rPr>
          <w:lang w:val="fr-CA"/>
        </w:rPr>
      </w:pPr>
    </w:p>
    <w:p w:rsidR="00D6627A" w:rsidRPr="00DE6ACF" w:rsidRDefault="00D6627A" w:rsidP="00B46E68">
      <w:pPr>
        <w:rPr>
          <w:lang w:val="fr-CA"/>
        </w:rPr>
      </w:pPr>
    </w:p>
    <w:sectPr w:rsidR="00D6627A" w:rsidRPr="00DE6AC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D0B26"/>
    <w:multiLevelType w:val="hybridMultilevel"/>
    <w:tmpl w:val="E28EDC7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433F186C"/>
    <w:multiLevelType w:val="hybridMultilevel"/>
    <w:tmpl w:val="33EEBA0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EE3"/>
    <w:rsid w:val="000F6039"/>
    <w:rsid w:val="00324EE3"/>
    <w:rsid w:val="00396F94"/>
    <w:rsid w:val="003E1B60"/>
    <w:rsid w:val="004076BF"/>
    <w:rsid w:val="005E6F98"/>
    <w:rsid w:val="00850308"/>
    <w:rsid w:val="0091067E"/>
    <w:rsid w:val="00B4385F"/>
    <w:rsid w:val="00B46E68"/>
    <w:rsid w:val="00C434AE"/>
    <w:rsid w:val="00C732CE"/>
    <w:rsid w:val="00D5044B"/>
    <w:rsid w:val="00D62D46"/>
    <w:rsid w:val="00D6627A"/>
    <w:rsid w:val="00DE6ACF"/>
    <w:rsid w:val="00FD5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837F"/>
  <w15:chartTrackingRefBased/>
  <w15:docId w15:val="{B0D9577B-060A-44C0-98D8-A534D357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F60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1117</Words>
  <Characters>6149</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RCAANC-CIRNAC</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Dube Mitcha</dc:creator>
  <cp:keywords/>
  <dc:description/>
  <cp:lastModifiedBy>Dube Mitcha</cp:lastModifiedBy>
  <cp:revision>4</cp:revision>
  <dcterms:created xsi:type="dcterms:W3CDTF">2020-05-07T16:56:00Z</dcterms:created>
  <dcterms:modified xsi:type="dcterms:W3CDTF">2020-05-07T18:43:00Z</dcterms:modified>
</cp:coreProperties>
</file>