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C1" w:rsidRPr="007B1AC1" w:rsidRDefault="007B1AC1" w:rsidP="007B1AC1">
      <w:pPr>
        <w:rPr>
          <w:sz w:val="20"/>
          <w:szCs w:val="20"/>
        </w:rPr>
      </w:pPr>
      <w:r w:rsidRPr="007B1AC1">
        <w:rPr>
          <w:sz w:val="20"/>
          <w:szCs w:val="20"/>
        </w:rPr>
        <w:t>Le titulaire doit se conformer à toutes les mesures d'atténuation obligatoires suivantes et les mettre en œuvre :</w:t>
      </w:r>
    </w:p>
    <w:p w:rsidR="007B1AC1" w:rsidRPr="007B1AC1" w:rsidRDefault="007B1AC1" w:rsidP="007B1AC1">
      <w:pPr>
        <w:rPr>
          <w:sz w:val="20"/>
          <w:szCs w:val="20"/>
        </w:rPr>
      </w:pPr>
      <w:r w:rsidRPr="007B1AC1">
        <w:rPr>
          <w:sz w:val="20"/>
          <w:szCs w:val="20"/>
        </w:rPr>
        <w:t>- Ne pas entraîner le rejet probable d'une substance polluante ou de sédiments dans les plans d'eau de surface ou les eaux souterraines.</w:t>
      </w:r>
    </w:p>
    <w:p w:rsidR="007B1AC1" w:rsidRPr="007B1AC1" w:rsidRDefault="007B1AC1" w:rsidP="007B1AC1">
      <w:pPr>
        <w:rPr>
          <w:sz w:val="20"/>
          <w:szCs w:val="20"/>
        </w:rPr>
      </w:pPr>
      <w:r w:rsidRPr="007B1AC1">
        <w:rPr>
          <w:sz w:val="20"/>
          <w:szCs w:val="20"/>
        </w:rPr>
        <w:t>- N'affecte pas une espèce en péril, les oiseaux migrateurs, les poissons et/ou leur habitat.</w:t>
      </w:r>
    </w:p>
    <w:p w:rsidR="007B1AC1" w:rsidRPr="007B1AC1" w:rsidRDefault="007B1AC1" w:rsidP="007B1AC1">
      <w:pPr>
        <w:rPr>
          <w:sz w:val="20"/>
          <w:szCs w:val="20"/>
        </w:rPr>
      </w:pPr>
      <w:r w:rsidRPr="007B1AC1">
        <w:rPr>
          <w:sz w:val="20"/>
          <w:szCs w:val="20"/>
        </w:rPr>
        <w:t>- N'affecte aucune ressource culturelle ou historique connue.</w:t>
      </w:r>
    </w:p>
    <w:p w:rsidR="007B1AC1" w:rsidRPr="007B1AC1" w:rsidRDefault="007B1AC1" w:rsidP="007B1AC1">
      <w:pPr>
        <w:rPr>
          <w:sz w:val="20"/>
          <w:szCs w:val="20"/>
        </w:rPr>
      </w:pPr>
      <w:r w:rsidRPr="007B1AC1">
        <w:rPr>
          <w:sz w:val="20"/>
          <w:szCs w:val="20"/>
        </w:rPr>
        <w:t>- N'impliquer aucune autre autorité fédérale.</w:t>
      </w:r>
    </w:p>
    <w:p w:rsidR="007B1AC1" w:rsidRPr="007B1AC1" w:rsidRDefault="007B1AC1" w:rsidP="007B1AC1">
      <w:pPr>
        <w:rPr>
          <w:sz w:val="20"/>
          <w:szCs w:val="20"/>
        </w:rPr>
      </w:pPr>
      <w:r w:rsidRPr="007B1AC1">
        <w:rPr>
          <w:sz w:val="20"/>
          <w:szCs w:val="20"/>
        </w:rPr>
        <w:t>- Ne pas impliquer l'aménagement d'ouvrages destinés à drainer des terres agricoles.</w:t>
      </w:r>
    </w:p>
    <w:p w:rsidR="007B1AC1" w:rsidRPr="007B1AC1" w:rsidRDefault="007B1AC1" w:rsidP="007B1AC1">
      <w:pPr>
        <w:rPr>
          <w:sz w:val="20"/>
          <w:szCs w:val="20"/>
        </w:rPr>
      </w:pPr>
      <w:r w:rsidRPr="007B1AC1">
        <w:rPr>
          <w:sz w:val="20"/>
          <w:szCs w:val="20"/>
        </w:rPr>
        <w:t>- Les produits chimiques doivent être entreposés conformément aux recommandations du gouvernement de la Saskatchewan concernant l'entreposage des produits chimiques à la ferme.</w:t>
      </w:r>
    </w:p>
    <w:p w:rsidR="007B1AC1" w:rsidRPr="007B1AC1" w:rsidRDefault="007B1AC1" w:rsidP="007B1AC1">
      <w:pPr>
        <w:rPr>
          <w:sz w:val="20"/>
          <w:szCs w:val="20"/>
        </w:rPr>
      </w:pPr>
      <w:r w:rsidRPr="007B1AC1">
        <w:rPr>
          <w:sz w:val="20"/>
          <w:szCs w:val="20"/>
        </w:rPr>
        <w:t>- Les opérations de pulvérisation doivent être effectuées conformément au mode d'emploi du fabricant pour l'herbicide et le pesticide (suivre le mode d'emploi figurant sur l'étiquette).</w:t>
      </w:r>
    </w:p>
    <w:p w:rsidR="007B1AC1" w:rsidRPr="007B1AC1" w:rsidRDefault="007B1AC1" w:rsidP="007B1AC1">
      <w:pPr>
        <w:rPr>
          <w:sz w:val="20"/>
          <w:szCs w:val="20"/>
        </w:rPr>
      </w:pPr>
      <w:r w:rsidRPr="007B1AC1">
        <w:rPr>
          <w:sz w:val="20"/>
          <w:szCs w:val="20"/>
        </w:rPr>
        <w:t>- Les éléments nutritifs doivent être appliqués selon des analyses de sol ou des recommandations pour un type de culture spécifique.</w:t>
      </w:r>
    </w:p>
    <w:p w:rsidR="007B1AC1" w:rsidRPr="007B1AC1" w:rsidRDefault="007B1AC1" w:rsidP="007B1AC1">
      <w:pPr>
        <w:rPr>
          <w:sz w:val="20"/>
          <w:szCs w:val="20"/>
        </w:rPr>
      </w:pPr>
      <w:r w:rsidRPr="007B1AC1">
        <w:rPr>
          <w:sz w:val="20"/>
          <w:szCs w:val="20"/>
        </w:rPr>
        <w:t>- Il faut veiller à ce que les espèces sauvages ne soient pas blessées ou tuées et à ce que leur habitat ne soit pas détruit.</w:t>
      </w:r>
    </w:p>
    <w:p w:rsidR="007B1AC1" w:rsidRPr="007B1AC1" w:rsidRDefault="007B1AC1" w:rsidP="007B1AC1">
      <w:pPr>
        <w:rPr>
          <w:sz w:val="20"/>
          <w:szCs w:val="20"/>
        </w:rPr>
      </w:pPr>
      <w:r w:rsidRPr="007B1AC1">
        <w:rPr>
          <w:sz w:val="20"/>
          <w:szCs w:val="20"/>
        </w:rPr>
        <w:t xml:space="preserve">- Tous les déchets, y compris les contenants de produits chimiques, doivent être ramassés et éliminés par un centre de recyclage ou un détaillant de produits chimiques agréé. </w:t>
      </w:r>
    </w:p>
    <w:p w:rsidR="007B1AC1" w:rsidRPr="007B1AC1" w:rsidRDefault="007B1AC1" w:rsidP="007B1AC1">
      <w:pPr>
        <w:rPr>
          <w:sz w:val="20"/>
          <w:szCs w:val="20"/>
        </w:rPr>
      </w:pPr>
      <w:r w:rsidRPr="007B1AC1">
        <w:rPr>
          <w:sz w:val="20"/>
          <w:szCs w:val="20"/>
        </w:rPr>
        <w:t>Le titulaire doit respecter et mettre en œuvre les mesures d'atténuation suivantes qui s'appliquent à la zone visée par le permis et aux activités autorisées par le permis :</w:t>
      </w:r>
    </w:p>
    <w:p w:rsidR="007B1AC1" w:rsidRPr="007B1AC1" w:rsidRDefault="007B1AC1" w:rsidP="007B1AC1">
      <w:pPr>
        <w:rPr>
          <w:sz w:val="20"/>
          <w:szCs w:val="20"/>
        </w:rPr>
      </w:pPr>
      <w:r w:rsidRPr="007B1AC1">
        <w:rPr>
          <w:sz w:val="20"/>
          <w:szCs w:val="20"/>
        </w:rPr>
        <w:t>Sol</w:t>
      </w:r>
    </w:p>
    <w:p w:rsidR="007B1AC1" w:rsidRPr="007B1AC1" w:rsidRDefault="007B1AC1" w:rsidP="007B1AC1">
      <w:pPr>
        <w:rPr>
          <w:sz w:val="20"/>
          <w:szCs w:val="20"/>
        </w:rPr>
      </w:pPr>
      <w:r w:rsidRPr="007B1AC1">
        <w:rPr>
          <w:sz w:val="20"/>
          <w:szCs w:val="20"/>
        </w:rPr>
        <w:t>- Cultivez et plantez sur le contour plutôt que sur la pente ascendante et descendante pour réduire l'érosion du sol.</w:t>
      </w:r>
    </w:p>
    <w:p w:rsidR="007B1AC1" w:rsidRPr="007B1AC1" w:rsidRDefault="007B1AC1" w:rsidP="007B1AC1">
      <w:pPr>
        <w:rPr>
          <w:sz w:val="20"/>
          <w:szCs w:val="20"/>
        </w:rPr>
      </w:pPr>
      <w:r w:rsidRPr="007B1AC1">
        <w:rPr>
          <w:sz w:val="20"/>
          <w:szCs w:val="20"/>
        </w:rPr>
        <w:t>- Le travail du sol doit être effectué avec ou sans travail du sol afin de réduire au minimum l'érosion du sol.</w:t>
      </w:r>
    </w:p>
    <w:p w:rsidR="007B1AC1" w:rsidRPr="007B1AC1" w:rsidRDefault="007B1AC1" w:rsidP="007B1AC1">
      <w:pPr>
        <w:rPr>
          <w:sz w:val="20"/>
          <w:szCs w:val="20"/>
        </w:rPr>
      </w:pPr>
      <w:r w:rsidRPr="007B1AC1">
        <w:rPr>
          <w:sz w:val="20"/>
          <w:szCs w:val="20"/>
        </w:rPr>
        <w:t>- Garder les pentes raides (plus de 16 % recouvertes en permanence d'herbe pour minimiser l'érosion du sol.</w:t>
      </w:r>
    </w:p>
    <w:p w:rsidR="007B1AC1" w:rsidRPr="007B1AC1" w:rsidRDefault="007B1AC1" w:rsidP="007B1AC1">
      <w:pPr>
        <w:rPr>
          <w:sz w:val="20"/>
          <w:szCs w:val="20"/>
        </w:rPr>
      </w:pPr>
      <w:r w:rsidRPr="007B1AC1">
        <w:rPr>
          <w:sz w:val="20"/>
          <w:szCs w:val="20"/>
        </w:rPr>
        <w:t>- Les résidus de culture ne doivent pas être brûlés et une couverture de résidus de 35 % à 50 % doit être maintenue.</w:t>
      </w:r>
    </w:p>
    <w:p w:rsidR="007B1AC1" w:rsidRPr="007B1AC1" w:rsidRDefault="007B1AC1" w:rsidP="007B1AC1">
      <w:pPr>
        <w:rPr>
          <w:sz w:val="20"/>
          <w:szCs w:val="20"/>
        </w:rPr>
      </w:pPr>
      <w:r w:rsidRPr="007B1AC1">
        <w:rPr>
          <w:sz w:val="20"/>
          <w:szCs w:val="20"/>
        </w:rPr>
        <w:t>- Les zones salines devraient être converties en cultures fourragères pérennes ou être continuellement cultivées et surveillées tous les 4 ans ou plus.</w:t>
      </w:r>
    </w:p>
    <w:p w:rsidR="007B1AC1" w:rsidRPr="007B1AC1" w:rsidRDefault="007B1AC1" w:rsidP="007B1AC1">
      <w:pPr>
        <w:rPr>
          <w:sz w:val="20"/>
          <w:szCs w:val="20"/>
        </w:rPr>
      </w:pPr>
      <w:r w:rsidRPr="007B1AC1">
        <w:rPr>
          <w:sz w:val="20"/>
          <w:szCs w:val="20"/>
        </w:rPr>
        <w:t>- Éviter de semer sur des sols humides pour réduire le potentiel de compactage.</w:t>
      </w:r>
    </w:p>
    <w:p w:rsidR="007B1AC1" w:rsidRPr="007B1AC1" w:rsidRDefault="007B1AC1" w:rsidP="007B1AC1">
      <w:pPr>
        <w:rPr>
          <w:sz w:val="20"/>
          <w:szCs w:val="20"/>
        </w:rPr>
      </w:pPr>
      <w:r w:rsidRPr="007B1AC1">
        <w:rPr>
          <w:sz w:val="20"/>
          <w:szCs w:val="20"/>
        </w:rPr>
        <w:t>Végétation</w:t>
      </w:r>
    </w:p>
    <w:p w:rsidR="007B1AC1" w:rsidRPr="007B1AC1" w:rsidRDefault="007B1AC1" w:rsidP="007B1AC1">
      <w:pPr>
        <w:rPr>
          <w:sz w:val="20"/>
          <w:szCs w:val="20"/>
        </w:rPr>
      </w:pPr>
      <w:r w:rsidRPr="007B1AC1">
        <w:rPr>
          <w:sz w:val="20"/>
          <w:szCs w:val="20"/>
        </w:rPr>
        <w:t>- Toute machine entrant dans la zone du projet doit être propre et sans mauvaises herbes.</w:t>
      </w:r>
    </w:p>
    <w:p w:rsidR="007B1AC1" w:rsidRPr="007B1AC1" w:rsidRDefault="007B1AC1" w:rsidP="007B1AC1">
      <w:pPr>
        <w:rPr>
          <w:sz w:val="20"/>
          <w:szCs w:val="20"/>
        </w:rPr>
      </w:pPr>
      <w:r w:rsidRPr="007B1AC1">
        <w:rPr>
          <w:sz w:val="20"/>
          <w:szCs w:val="20"/>
        </w:rPr>
        <w:lastRenderedPageBreak/>
        <w:t>- Une analyse annuelle du sol devrait être effectuée afin d'assurer des taux de fertilisation adéquats et de prévenir les impacts hors site tels que le lessivage des nutriments ou les impacts sur les eaux de surface.</w:t>
      </w:r>
    </w:p>
    <w:p w:rsidR="007B1AC1" w:rsidRPr="007B1AC1" w:rsidRDefault="007B1AC1" w:rsidP="007B1AC1">
      <w:pPr>
        <w:rPr>
          <w:sz w:val="20"/>
          <w:szCs w:val="20"/>
        </w:rPr>
      </w:pPr>
      <w:r w:rsidRPr="007B1AC1">
        <w:rPr>
          <w:sz w:val="20"/>
          <w:szCs w:val="20"/>
        </w:rPr>
        <w:t>- L'application à la volée n'est pas recommandée, il est préférable d'utiliser des bandes latérales ou de placer les semences.</w:t>
      </w:r>
    </w:p>
    <w:p w:rsidR="007B1AC1" w:rsidRPr="007B1AC1" w:rsidRDefault="007B1AC1" w:rsidP="007B1AC1">
      <w:pPr>
        <w:rPr>
          <w:sz w:val="20"/>
          <w:szCs w:val="20"/>
        </w:rPr>
      </w:pPr>
      <w:r w:rsidRPr="007B1AC1">
        <w:rPr>
          <w:sz w:val="20"/>
          <w:szCs w:val="20"/>
        </w:rPr>
        <w:t>- L'impact résiduel des herbicides ne peut se prolonger au-delà de la fin de la période d'autorisation.</w:t>
      </w:r>
    </w:p>
    <w:p w:rsidR="007B1AC1" w:rsidRPr="007B1AC1" w:rsidRDefault="007B1AC1" w:rsidP="007B1AC1">
      <w:pPr>
        <w:rPr>
          <w:sz w:val="20"/>
          <w:szCs w:val="20"/>
        </w:rPr>
      </w:pPr>
      <w:r w:rsidRPr="007B1AC1">
        <w:rPr>
          <w:sz w:val="20"/>
          <w:szCs w:val="20"/>
        </w:rPr>
        <w:t>Faune</w:t>
      </w:r>
    </w:p>
    <w:p w:rsidR="007B1AC1" w:rsidRPr="007B1AC1" w:rsidRDefault="007B1AC1" w:rsidP="007B1AC1">
      <w:pPr>
        <w:rPr>
          <w:sz w:val="20"/>
          <w:szCs w:val="20"/>
        </w:rPr>
      </w:pPr>
      <w:r w:rsidRPr="007B1AC1">
        <w:rPr>
          <w:sz w:val="20"/>
          <w:szCs w:val="20"/>
        </w:rPr>
        <w:t>- Pour réduire au minimum la perte d'habitat, il faut effectuer du semis direct ou du semis direct.</w:t>
      </w:r>
    </w:p>
    <w:p w:rsidR="007B1AC1" w:rsidRPr="007B1AC1" w:rsidRDefault="007B1AC1" w:rsidP="007B1AC1">
      <w:pPr>
        <w:rPr>
          <w:sz w:val="20"/>
          <w:szCs w:val="20"/>
        </w:rPr>
      </w:pPr>
      <w:r w:rsidRPr="007B1AC1">
        <w:rPr>
          <w:sz w:val="20"/>
          <w:szCs w:val="20"/>
        </w:rPr>
        <w:t>- Envisagez de laisser un couvert marécageux en bordure des terres humides, idéalement en bandes de 25 à 50 pieds. Cette pratique laisse un habitat pour la faune et des bandes tampons d'herbes, d'arbres et d'autres végétaux qui aident à filtrer les particules du sol du ruissellement.</w:t>
      </w:r>
    </w:p>
    <w:p w:rsidR="007B1AC1" w:rsidRPr="007B1AC1" w:rsidRDefault="007B1AC1" w:rsidP="007B1AC1">
      <w:pPr>
        <w:rPr>
          <w:sz w:val="20"/>
          <w:szCs w:val="20"/>
        </w:rPr>
      </w:pPr>
      <w:r w:rsidRPr="007B1AC1">
        <w:rPr>
          <w:sz w:val="20"/>
          <w:szCs w:val="20"/>
        </w:rPr>
        <w:t>- Aucune semence traitée ne devrait être entreposée dans la zone du projet pour réduire la mortalité de la faune.</w:t>
      </w:r>
    </w:p>
    <w:p w:rsidR="007B1AC1" w:rsidRPr="007B1AC1" w:rsidRDefault="007B1AC1" w:rsidP="007B1AC1">
      <w:pPr>
        <w:rPr>
          <w:sz w:val="20"/>
          <w:szCs w:val="20"/>
        </w:rPr>
      </w:pPr>
      <w:r w:rsidRPr="007B1AC1">
        <w:rPr>
          <w:sz w:val="20"/>
          <w:szCs w:val="20"/>
        </w:rPr>
        <w:t>Eau de surface</w:t>
      </w:r>
    </w:p>
    <w:p w:rsidR="007B1AC1" w:rsidRPr="007B1AC1" w:rsidRDefault="007B1AC1" w:rsidP="007B1AC1">
      <w:pPr>
        <w:rPr>
          <w:sz w:val="20"/>
          <w:szCs w:val="20"/>
        </w:rPr>
      </w:pPr>
      <w:r w:rsidRPr="007B1AC1">
        <w:rPr>
          <w:sz w:val="20"/>
          <w:szCs w:val="20"/>
        </w:rPr>
        <w:t>- Maintenez toujours une distance aussi grande que possible entre un contaminant potentiel et une source d'eau.  Au minimum, l'engrais ne devrait pas être entreposé à moins de 150 pieds d'une source d'eau ou de plans d'eau.</w:t>
      </w:r>
    </w:p>
    <w:p w:rsidR="007B1AC1" w:rsidRPr="007B1AC1" w:rsidRDefault="007B1AC1" w:rsidP="007B1AC1">
      <w:pPr>
        <w:rPr>
          <w:sz w:val="20"/>
          <w:szCs w:val="20"/>
        </w:rPr>
      </w:pPr>
      <w:r w:rsidRPr="007B1AC1">
        <w:rPr>
          <w:sz w:val="20"/>
          <w:szCs w:val="20"/>
        </w:rPr>
        <w:t>- Le fumier ne devrait pas être entreposé à moins de 300 m d'un cours d'eau.</w:t>
      </w:r>
    </w:p>
    <w:p w:rsidR="007B1AC1" w:rsidRPr="007B1AC1" w:rsidRDefault="007B1AC1" w:rsidP="007B1AC1">
      <w:pPr>
        <w:rPr>
          <w:sz w:val="20"/>
          <w:szCs w:val="20"/>
        </w:rPr>
      </w:pPr>
      <w:r w:rsidRPr="007B1AC1">
        <w:rPr>
          <w:sz w:val="20"/>
          <w:szCs w:val="20"/>
        </w:rPr>
        <w:t>- Le mélange ou le chargement de produits chimiques ou d'engrais ne doit pas avoir lieu à moins de 150 pieds du plan d'eau le plus proche.</w:t>
      </w:r>
    </w:p>
    <w:p w:rsidR="007B1AC1" w:rsidRPr="007B1AC1" w:rsidRDefault="007B1AC1" w:rsidP="007B1AC1">
      <w:pPr>
        <w:rPr>
          <w:sz w:val="20"/>
          <w:szCs w:val="20"/>
        </w:rPr>
      </w:pPr>
      <w:r w:rsidRPr="007B1AC1">
        <w:rPr>
          <w:sz w:val="20"/>
          <w:szCs w:val="20"/>
        </w:rPr>
        <w:t>- Aucun contenant ne doit être apporté ou manipulé à une source d'eau.  Le mélange et le chargement doivent avoir lieu sur le site d'application et l'eau doit être amenée sur le site à l'aide d'un camion-citerne ou d'un camion-citerne.</w:t>
      </w:r>
    </w:p>
    <w:p w:rsidR="007B1AC1" w:rsidRPr="007B1AC1" w:rsidRDefault="007B1AC1" w:rsidP="007B1AC1">
      <w:pPr>
        <w:rPr>
          <w:sz w:val="20"/>
          <w:szCs w:val="20"/>
        </w:rPr>
      </w:pPr>
      <w:r w:rsidRPr="007B1AC1">
        <w:rPr>
          <w:sz w:val="20"/>
          <w:szCs w:val="20"/>
        </w:rPr>
        <w:t>- Le produit de rinçage du pulvérisateur doit être utilisé comme mélange d'eau en suivant les directives d'application ou le produit de rinçage doit être appliqué en pulvérisant sur les zones traitées en suivant les instructions figurant sur l'étiquette.</w:t>
      </w:r>
    </w:p>
    <w:p w:rsidR="007B1AC1" w:rsidRPr="007B1AC1" w:rsidRDefault="007B1AC1" w:rsidP="007B1AC1">
      <w:pPr>
        <w:rPr>
          <w:sz w:val="20"/>
          <w:szCs w:val="20"/>
        </w:rPr>
      </w:pPr>
      <w:r w:rsidRPr="007B1AC1">
        <w:rPr>
          <w:sz w:val="20"/>
          <w:szCs w:val="20"/>
        </w:rPr>
        <w:t>- Les opérations de pulvérisation ne doivent pas avoir lieu par temps venteux (plus de 20 km/h) sans une protection adéquate contre la dérive.</w:t>
      </w:r>
    </w:p>
    <w:p w:rsidR="007B1AC1" w:rsidRPr="007B1AC1" w:rsidRDefault="007B1AC1" w:rsidP="007B1AC1">
      <w:pPr>
        <w:rPr>
          <w:sz w:val="20"/>
          <w:szCs w:val="20"/>
        </w:rPr>
      </w:pPr>
      <w:r w:rsidRPr="007B1AC1">
        <w:rPr>
          <w:sz w:val="20"/>
          <w:szCs w:val="20"/>
        </w:rPr>
        <w:t>- Les déversements doivent être signalés immédiatement à la ligne provinciale de contrôle des déversements.</w:t>
      </w:r>
    </w:p>
    <w:p w:rsidR="007B1AC1" w:rsidRPr="007B1AC1" w:rsidRDefault="007B1AC1" w:rsidP="007B1AC1">
      <w:pPr>
        <w:rPr>
          <w:sz w:val="20"/>
          <w:szCs w:val="20"/>
        </w:rPr>
      </w:pPr>
      <w:r w:rsidRPr="007B1AC1">
        <w:rPr>
          <w:sz w:val="20"/>
          <w:szCs w:val="20"/>
        </w:rPr>
        <w:t>Qualité de l'air</w:t>
      </w:r>
    </w:p>
    <w:p w:rsidR="007B1AC1" w:rsidRPr="007B1AC1" w:rsidRDefault="007B1AC1" w:rsidP="007B1AC1">
      <w:pPr>
        <w:rPr>
          <w:sz w:val="20"/>
          <w:szCs w:val="20"/>
        </w:rPr>
      </w:pPr>
      <w:r w:rsidRPr="007B1AC1">
        <w:rPr>
          <w:sz w:val="20"/>
          <w:szCs w:val="20"/>
        </w:rPr>
        <w:t>- L'équipement doit être maintenu en bon état de fonctionnement.</w:t>
      </w:r>
    </w:p>
    <w:p w:rsidR="007B1AC1" w:rsidRPr="007B1AC1" w:rsidRDefault="007B1AC1" w:rsidP="007B1AC1">
      <w:pPr>
        <w:rPr>
          <w:sz w:val="20"/>
          <w:szCs w:val="20"/>
        </w:rPr>
      </w:pPr>
      <w:r w:rsidRPr="007B1AC1">
        <w:rPr>
          <w:sz w:val="20"/>
          <w:szCs w:val="20"/>
        </w:rPr>
        <w:t xml:space="preserve">- Les résidus de récolte ne doivent pas être brûlés à moins qu'ils ne soient dûment autorisés et que l'équipement de prévention des incendies approprié ne soit en place. </w:t>
      </w:r>
    </w:p>
    <w:p w:rsidR="007B1AC1" w:rsidRPr="007B1AC1" w:rsidRDefault="007B1AC1" w:rsidP="007B1AC1">
      <w:pPr>
        <w:rPr>
          <w:sz w:val="20"/>
          <w:szCs w:val="20"/>
        </w:rPr>
      </w:pPr>
      <w:r w:rsidRPr="007B1AC1">
        <w:rPr>
          <w:sz w:val="20"/>
          <w:szCs w:val="20"/>
        </w:rPr>
        <w:t>Santé et sécurité humaines</w:t>
      </w:r>
    </w:p>
    <w:p w:rsidR="007B1AC1" w:rsidRPr="007B1AC1" w:rsidRDefault="007B1AC1" w:rsidP="007B1AC1">
      <w:pPr>
        <w:rPr>
          <w:sz w:val="20"/>
          <w:szCs w:val="20"/>
        </w:rPr>
      </w:pPr>
      <w:r w:rsidRPr="007B1AC1">
        <w:rPr>
          <w:sz w:val="20"/>
          <w:szCs w:val="20"/>
        </w:rPr>
        <w:lastRenderedPageBreak/>
        <w:t>- Le fumier ne doit pas être épandu à moins de 800 m d'une résidence.</w:t>
      </w:r>
    </w:p>
    <w:p w:rsidR="007B1AC1" w:rsidRPr="007B1AC1" w:rsidRDefault="007B1AC1" w:rsidP="007B1AC1">
      <w:pPr>
        <w:rPr>
          <w:sz w:val="20"/>
          <w:szCs w:val="20"/>
        </w:rPr>
      </w:pPr>
      <w:r w:rsidRPr="007B1AC1">
        <w:rPr>
          <w:sz w:val="20"/>
          <w:szCs w:val="20"/>
        </w:rPr>
        <w:t>- L'application d'insecticides à l'intérieur et à proximité des résidences peut être très toxique pour les humains. Avant l'application d'insecticides, l'information doit être affichée avant et après l'application, conformément aux directives du fabricant et/ou aux directives provinciales.</w:t>
      </w:r>
    </w:p>
    <w:p w:rsidR="007B1AC1" w:rsidRPr="007B1AC1" w:rsidRDefault="007B1AC1" w:rsidP="007B1AC1">
      <w:pPr>
        <w:rPr>
          <w:sz w:val="20"/>
          <w:szCs w:val="20"/>
        </w:rPr>
      </w:pPr>
    </w:p>
    <w:p w:rsidR="00F04BCA" w:rsidRPr="007B1AC1" w:rsidRDefault="00F04BCA" w:rsidP="007B1AC1">
      <w:bookmarkStart w:id="0" w:name="_GoBack"/>
      <w:bookmarkEnd w:id="0"/>
    </w:p>
    <w:sectPr w:rsidR="00F04BCA" w:rsidRPr="007B1AC1" w:rsidSect="00611A6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CF" w:rsidRDefault="00A94ACF" w:rsidP="00A94ACF">
      <w:pPr>
        <w:spacing w:after="0" w:line="240" w:lineRule="auto"/>
      </w:pPr>
      <w:r>
        <w:separator/>
      </w:r>
    </w:p>
  </w:endnote>
  <w:endnote w:type="continuationSeparator" w:id="0">
    <w:p w:rsidR="00A94ACF" w:rsidRDefault="00A94ACF" w:rsidP="00A9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81"/>
      <w:docPartObj>
        <w:docPartGallery w:val="Page Numbers (Bottom of Page)"/>
        <w:docPartUnique/>
      </w:docPartObj>
    </w:sdtPr>
    <w:sdtEndPr/>
    <w:sdtContent>
      <w:sdt>
        <w:sdtPr>
          <w:id w:val="565050523"/>
          <w:docPartObj>
            <w:docPartGallery w:val="Page Numbers (Top of Page)"/>
            <w:docPartUnique/>
          </w:docPartObj>
        </w:sdtPr>
        <w:sdtEndPr/>
        <w:sdtContent>
          <w:p w:rsidR="00A94ACF" w:rsidRDefault="00A94ACF">
            <w:pPr>
              <w:pStyle w:val="Footer"/>
              <w:jc w:val="right"/>
            </w:pPr>
            <w:r>
              <w:t xml:space="preserve">Page </w:t>
            </w:r>
            <w:r w:rsidR="000419B9">
              <w:rPr>
                <w:b/>
                <w:sz w:val="24"/>
                <w:szCs w:val="24"/>
              </w:rPr>
              <w:fldChar w:fldCharType="begin"/>
            </w:r>
            <w:r>
              <w:rPr>
                <w:b/>
              </w:rPr>
              <w:instrText xml:space="preserve"> PAGE </w:instrText>
            </w:r>
            <w:r w:rsidR="000419B9">
              <w:rPr>
                <w:b/>
                <w:sz w:val="24"/>
                <w:szCs w:val="24"/>
              </w:rPr>
              <w:fldChar w:fldCharType="separate"/>
            </w:r>
            <w:r w:rsidR="007B1AC1">
              <w:rPr>
                <w:b/>
                <w:noProof/>
              </w:rPr>
              <w:t>1</w:t>
            </w:r>
            <w:r w:rsidR="000419B9">
              <w:rPr>
                <w:b/>
                <w:sz w:val="24"/>
                <w:szCs w:val="24"/>
              </w:rPr>
              <w:fldChar w:fldCharType="end"/>
            </w:r>
            <w:r>
              <w:t xml:space="preserve"> of </w:t>
            </w:r>
            <w:r w:rsidR="000419B9">
              <w:rPr>
                <w:b/>
                <w:sz w:val="24"/>
                <w:szCs w:val="24"/>
              </w:rPr>
              <w:fldChar w:fldCharType="begin"/>
            </w:r>
            <w:r>
              <w:rPr>
                <w:b/>
              </w:rPr>
              <w:instrText xml:space="preserve"> NUMPAGES  </w:instrText>
            </w:r>
            <w:r w:rsidR="000419B9">
              <w:rPr>
                <w:b/>
                <w:sz w:val="24"/>
                <w:szCs w:val="24"/>
              </w:rPr>
              <w:fldChar w:fldCharType="separate"/>
            </w:r>
            <w:r w:rsidR="007B1AC1">
              <w:rPr>
                <w:b/>
                <w:noProof/>
              </w:rPr>
              <w:t>3</w:t>
            </w:r>
            <w:r w:rsidR="000419B9">
              <w:rPr>
                <w:b/>
                <w:sz w:val="24"/>
                <w:szCs w:val="24"/>
              </w:rPr>
              <w:fldChar w:fldCharType="end"/>
            </w:r>
          </w:p>
        </w:sdtContent>
      </w:sdt>
    </w:sdtContent>
  </w:sdt>
  <w:p w:rsidR="003E4B4D" w:rsidRDefault="003E4B4D">
    <w:pPr>
      <w:pStyle w:val="Footer"/>
    </w:pPr>
  </w:p>
  <w:p w:rsidR="00A94ACF" w:rsidRPr="009710A1" w:rsidRDefault="009710A1" w:rsidP="009710A1">
    <w:pPr>
      <w:pStyle w:val="Footer"/>
      <w:rPr>
        <w:rFonts w:ascii="Times New Roman" w:hAnsi="Times New Roman" w:cs="Times New Roman"/>
        <w:sz w:val="16"/>
      </w:rPr>
    </w:pPr>
    <w:r>
      <w:rPr>
        <w:rFonts w:ascii="Times New Roman" w:hAnsi="Times New Roman" w:cs="Times New Roman"/>
        <w:sz w:val="16"/>
      </w:rPr>
      <w:t>REGINA#759972 - v2</w:t>
    </w:r>
    <w:r w:rsidR="00A42AA3">
      <w:rPr>
        <w:rFonts w:ascii="Times New Roman" w:hAnsi="Times New Roman" w:cs="Times New Roman"/>
        <w:sz w:val="16"/>
      </w:rPr>
      <w:t xml:space="preserve"> – Updated January 10,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CF" w:rsidRDefault="00A94ACF" w:rsidP="00A94ACF">
      <w:pPr>
        <w:spacing w:after="0" w:line="240" w:lineRule="auto"/>
      </w:pPr>
      <w:r>
        <w:separator/>
      </w:r>
    </w:p>
  </w:footnote>
  <w:footnote w:type="continuationSeparator" w:id="0">
    <w:p w:rsidR="00A94ACF" w:rsidRDefault="00A94ACF" w:rsidP="00A94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7A" w:rsidRDefault="0032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CF" w:rsidRPr="00A94ACF" w:rsidRDefault="00A94ACF" w:rsidP="00AB3BE2">
    <w:pPr>
      <w:jc w:val="center"/>
      <w:rPr>
        <w:sz w:val="20"/>
        <w:szCs w:val="20"/>
        <w:u w:val="single"/>
      </w:rPr>
    </w:pPr>
    <w:r w:rsidRPr="00A94ACF">
      <w:rPr>
        <w:b/>
        <w:sz w:val="28"/>
        <w:szCs w:val="28"/>
      </w:rPr>
      <w:t>APPENDIX</w:t>
    </w:r>
    <w:r w:rsidRPr="00471EF1">
      <w:rPr>
        <w:b/>
        <w:sz w:val="28"/>
        <w:szCs w:val="28"/>
      </w:rPr>
      <w:t xml:space="preserve"> - ENVIRONMENTAL ASSESSMENT</w:t>
    </w:r>
  </w:p>
  <w:p w:rsidR="00A94ACF" w:rsidRDefault="00A94ACF" w:rsidP="00CE44CD">
    <w:pPr>
      <w:spacing w:after="0"/>
      <w:jc w:val="center"/>
      <w:rPr>
        <w:b/>
        <w:u w:val="single"/>
      </w:rPr>
    </w:pPr>
    <w:r w:rsidRPr="00471EF1">
      <w:rPr>
        <w:b/>
        <w:u w:val="single"/>
      </w:rPr>
      <w:t>MITIGATION MEASURES</w:t>
    </w:r>
    <w:r w:rsidR="00A42AA3">
      <w:rPr>
        <w:b/>
        <w:u w:val="single"/>
      </w:rPr>
      <w:t xml:space="preserve"> - AGRICULTURE</w:t>
    </w:r>
    <w:r w:rsidRPr="00471EF1">
      <w:rPr>
        <w:b/>
        <w:u w:val="single"/>
      </w:rPr>
      <w:t>:</w:t>
    </w:r>
  </w:p>
  <w:p w:rsidR="00CE44CD" w:rsidRPr="00CE44CD" w:rsidRDefault="00CE44CD" w:rsidP="00CE44CD">
    <w:pPr>
      <w:spacing w:after="0"/>
      <w:jc w:val="center"/>
      <w:rPr>
        <w:b/>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7A" w:rsidRDefault="00327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60B"/>
    <w:multiLevelType w:val="hybridMultilevel"/>
    <w:tmpl w:val="E294F55E"/>
    <w:lvl w:ilvl="0" w:tplc="5C441F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633"/>
    <w:multiLevelType w:val="hybridMultilevel"/>
    <w:tmpl w:val="B690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41C66"/>
    <w:multiLevelType w:val="hybridMultilevel"/>
    <w:tmpl w:val="549A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22D5F"/>
    <w:multiLevelType w:val="hybridMultilevel"/>
    <w:tmpl w:val="4A18DB2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4970D50"/>
    <w:multiLevelType w:val="hybridMultilevel"/>
    <w:tmpl w:val="B79E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0C6A"/>
    <w:multiLevelType w:val="hybridMultilevel"/>
    <w:tmpl w:val="BEC2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0817"/>
    <w:multiLevelType w:val="hybridMultilevel"/>
    <w:tmpl w:val="21F044F6"/>
    <w:lvl w:ilvl="0" w:tplc="5C441F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011AF"/>
    <w:multiLevelType w:val="hybridMultilevel"/>
    <w:tmpl w:val="4236843C"/>
    <w:lvl w:ilvl="0" w:tplc="5C441F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50CBE"/>
    <w:multiLevelType w:val="hybridMultilevel"/>
    <w:tmpl w:val="2A02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00255"/>
    <w:multiLevelType w:val="hybridMultilevel"/>
    <w:tmpl w:val="6AE2DF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E2C0F"/>
    <w:multiLevelType w:val="hybridMultilevel"/>
    <w:tmpl w:val="D702E74A"/>
    <w:lvl w:ilvl="0" w:tplc="5C441F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73881"/>
    <w:multiLevelType w:val="hybridMultilevel"/>
    <w:tmpl w:val="8B7EF342"/>
    <w:lvl w:ilvl="0" w:tplc="5C441F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1"/>
  </w:num>
  <w:num w:numId="6">
    <w:abstractNumId w:val="6"/>
  </w:num>
  <w:num w:numId="7">
    <w:abstractNumId w:val="3"/>
  </w:num>
  <w:num w:numId="8">
    <w:abstractNumId w:val="4"/>
  </w:num>
  <w:num w:numId="9">
    <w:abstractNumId w:val="0"/>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CF"/>
    <w:rsid w:val="000008BD"/>
    <w:rsid w:val="00002C45"/>
    <w:rsid w:val="000256A6"/>
    <w:rsid w:val="000419B9"/>
    <w:rsid w:val="00047F56"/>
    <w:rsid w:val="000522C6"/>
    <w:rsid w:val="00083498"/>
    <w:rsid w:val="00090682"/>
    <w:rsid w:val="000A6C04"/>
    <w:rsid w:val="000E41D0"/>
    <w:rsid w:val="000E687F"/>
    <w:rsid w:val="000F238E"/>
    <w:rsid w:val="000F6568"/>
    <w:rsid w:val="00110A7C"/>
    <w:rsid w:val="00125D76"/>
    <w:rsid w:val="0013561B"/>
    <w:rsid w:val="00140B55"/>
    <w:rsid w:val="00164F9B"/>
    <w:rsid w:val="00175E32"/>
    <w:rsid w:val="001807AF"/>
    <w:rsid w:val="00190132"/>
    <w:rsid w:val="00190E43"/>
    <w:rsid w:val="00193FD7"/>
    <w:rsid w:val="00196691"/>
    <w:rsid w:val="0019737B"/>
    <w:rsid w:val="001978D2"/>
    <w:rsid w:val="001A6174"/>
    <w:rsid w:val="001D1519"/>
    <w:rsid w:val="001D3240"/>
    <w:rsid w:val="001F2620"/>
    <w:rsid w:val="001F5C96"/>
    <w:rsid w:val="001F7C09"/>
    <w:rsid w:val="002000E2"/>
    <w:rsid w:val="00206E89"/>
    <w:rsid w:val="002128AB"/>
    <w:rsid w:val="002224E4"/>
    <w:rsid w:val="002408CB"/>
    <w:rsid w:val="002444B9"/>
    <w:rsid w:val="00254CF2"/>
    <w:rsid w:val="002769F9"/>
    <w:rsid w:val="002813CE"/>
    <w:rsid w:val="00282865"/>
    <w:rsid w:val="002849F5"/>
    <w:rsid w:val="00290B4C"/>
    <w:rsid w:val="002A164D"/>
    <w:rsid w:val="002A2905"/>
    <w:rsid w:val="002B783B"/>
    <w:rsid w:val="002C718E"/>
    <w:rsid w:val="002D7C13"/>
    <w:rsid w:val="00301031"/>
    <w:rsid w:val="00303562"/>
    <w:rsid w:val="0030758F"/>
    <w:rsid w:val="003115E6"/>
    <w:rsid w:val="003211AF"/>
    <w:rsid w:val="00324DC2"/>
    <w:rsid w:val="0032717A"/>
    <w:rsid w:val="00342A8C"/>
    <w:rsid w:val="00345179"/>
    <w:rsid w:val="00352B88"/>
    <w:rsid w:val="0036745F"/>
    <w:rsid w:val="003834BD"/>
    <w:rsid w:val="003871CB"/>
    <w:rsid w:val="003A5A56"/>
    <w:rsid w:val="003E4B4D"/>
    <w:rsid w:val="004430DF"/>
    <w:rsid w:val="00445C1C"/>
    <w:rsid w:val="00446566"/>
    <w:rsid w:val="00485794"/>
    <w:rsid w:val="004945F4"/>
    <w:rsid w:val="004A1727"/>
    <w:rsid w:val="004A33A6"/>
    <w:rsid w:val="004B1D6D"/>
    <w:rsid w:val="004D56F4"/>
    <w:rsid w:val="004F0976"/>
    <w:rsid w:val="004F51AF"/>
    <w:rsid w:val="0051202F"/>
    <w:rsid w:val="005145B2"/>
    <w:rsid w:val="00517318"/>
    <w:rsid w:val="00522321"/>
    <w:rsid w:val="00524856"/>
    <w:rsid w:val="0054446A"/>
    <w:rsid w:val="00553741"/>
    <w:rsid w:val="00556540"/>
    <w:rsid w:val="00557130"/>
    <w:rsid w:val="005734AC"/>
    <w:rsid w:val="00577397"/>
    <w:rsid w:val="005804ED"/>
    <w:rsid w:val="005A0991"/>
    <w:rsid w:val="005A15C5"/>
    <w:rsid w:val="005A4510"/>
    <w:rsid w:val="005A6B94"/>
    <w:rsid w:val="005B2AC0"/>
    <w:rsid w:val="005C3FD5"/>
    <w:rsid w:val="005E39FA"/>
    <w:rsid w:val="005E7AC5"/>
    <w:rsid w:val="005F3814"/>
    <w:rsid w:val="005F67F6"/>
    <w:rsid w:val="0060556C"/>
    <w:rsid w:val="0060697C"/>
    <w:rsid w:val="00607E7C"/>
    <w:rsid w:val="00611A6A"/>
    <w:rsid w:val="00621C79"/>
    <w:rsid w:val="0062278D"/>
    <w:rsid w:val="006334D1"/>
    <w:rsid w:val="006508A4"/>
    <w:rsid w:val="006847F6"/>
    <w:rsid w:val="006A1781"/>
    <w:rsid w:val="006B4240"/>
    <w:rsid w:val="006B58F8"/>
    <w:rsid w:val="006C19DF"/>
    <w:rsid w:val="006D0EDE"/>
    <w:rsid w:val="006E3DD2"/>
    <w:rsid w:val="006F095E"/>
    <w:rsid w:val="006F39C2"/>
    <w:rsid w:val="00705419"/>
    <w:rsid w:val="00717610"/>
    <w:rsid w:val="00743E5A"/>
    <w:rsid w:val="00755254"/>
    <w:rsid w:val="00771DDB"/>
    <w:rsid w:val="00776ED8"/>
    <w:rsid w:val="007A781C"/>
    <w:rsid w:val="007B1AC1"/>
    <w:rsid w:val="007B4E3D"/>
    <w:rsid w:val="007B527C"/>
    <w:rsid w:val="007B7A08"/>
    <w:rsid w:val="007E0082"/>
    <w:rsid w:val="007E5B3B"/>
    <w:rsid w:val="007E705E"/>
    <w:rsid w:val="007E72E4"/>
    <w:rsid w:val="007F1DBF"/>
    <w:rsid w:val="00800656"/>
    <w:rsid w:val="008006CF"/>
    <w:rsid w:val="00813A9F"/>
    <w:rsid w:val="0081498B"/>
    <w:rsid w:val="008232DD"/>
    <w:rsid w:val="00830BC7"/>
    <w:rsid w:val="00833CEA"/>
    <w:rsid w:val="00882473"/>
    <w:rsid w:val="0088502B"/>
    <w:rsid w:val="00887539"/>
    <w:rsid w:val="00893311"/>
    <w:rsid w:val="008B1C7C"/>
    <w:rsid w:val="008B500D"/>
    <w:rsid w:val="008B61DB"/>
    <w:rsid w:val="008C3A86"/>
    <w:rsid w:val="008C513F"/>
    <w:rsid w:val="008D1CAC"/>
    <w:rsid w:val="008D6009"/>
    <w:rsid w:val="00904844"/>
    <w:rsid w:val="00907935"/>
    <w:rsid w:val="00935B40"/>
    <w:rsid w:val="00961752"/>
    <w:rsid w:val="009710A1"/>
    <w:rsid w:val="009901EC"/>
    <w:rsid w:val="0099514C"/>
    <w:rsid w:val="00996901"/>
    <w:rsid w:val="009A3567"/>
    <w:rsid w:val="009A4626"/>
    <w:rsid w:val="009C099A"/>
    <w:rsid w:val="009C176C"/>
    <w:rsid w:val="009D0FCC"/>
    <w:rsid w:val="009D6EEE"/>
    <w:rsid w:val="009E2B3C"/>
    <w:rsid w:val="009E2C1C"/>
    <w:rsid w:val="009E5274"/>
    <w:rsid w:val="00A27A34"/>
    <w:rsid w:val="00A303C5"/>
    <w:rsid w:val="00A42AA3"/>
    <w:rsid w:val="00A73D72"/>
    <w:rsid w:val="00A76C6D"/>
    <w:rsid w:val="00A80431"/>
    <w:rsid w:val="00A94ACF"/>
    <w:rsid w:val="00AA21D8"/>
    <w:rsid w:val="00AA6298"/>
    <w:rsid w:val="00AA7DBB"/>
    <w:rsid w:val="00AB3BE2"/>
    <w:rsid w:val="00AB4E21"/>
    <w:rsid w:val="00AC0BC8"/>
    <w:rsid w:val="00AE0C0C"/>
    <w:rsid w:val="00AE76CB"/>
    <w:rsid w:val="00AF325B"/>
    <w:rsid w:val="00AF39DB"/>
    <w:rsid w:val="00B07725"/>
    <w:rsid w:val="00B26DFA"/>
    <w:rsid w:val="00B3201E"/>
    <w:rsid w:val="00B54387"/>
    <w:rsid w:val="00B64657"/>
    <w:rsid w:val="00B67841"/>
    <w:rsid w:val="00B74B2B"/>
    <w:rsid w:val="00B7563F"/>
    <w:rsid w:val="00B80B57"/>
    <w:rsid w:val="00B856FC"/>
    <w:rsid w:val="00B94723"/>
    <w:rsid w:val="00BB72DB"/>
    <w:rsid w:val="00BB75A9"/>
    <w:rsid w:val="00BC6160"/>
    <w:rsid w:val="00BD5E75"/>
    <w:rsid w:val="00BD6C9E"/>
    <w:rsid w:val="00BD6F0E"/>
    <w:rsid w:val="00BE5D5C"/>
    <w:rsid w:val="00BF69F6"/>
    <w:rsid w:val="00C05266"/>
    <w:rsid w:val="00C120A5"/>
    <w:rsid w:val="00C17304"/>
    <w:rsid w:val="00C20AC7"/>
    <w:rsid w:val="00C22236"/>
    <w:rsid w:val="00C24B2B"/>
    <w:rsid w:val="00C35A8B"/>
    <w:rsid w:val="00C3722C"/>
    <w:rsid w:val="00C422BD"/>
    <w:rsid w:val="00C44AA5"/>
    <w:rsid w:val="00C50D59"/>
    <w:rsid w:val="00C53BE2"/>
    <w:rsid w:val="00C5777D"/>
    <w:rsid w:val="00C63605"/>
    <w:rsid w:val="00C651FF"/>
    <w:rsid w:val="00C658C8"/>
    <w:rsid w:val="00C70423"/>
    <w:rsid w:val="00C70848"/>
    <w:rsid w:val="00C75D86"/>
    <w:rsid w:val="00C83B64"/>
    <w:rsid w:val="00C87AE6"/>
    <w:rsid w:val="00C96207"/>
    <w:rsid w:val="00C97A4B"/>
    <w:rsid w:val="00CA121B"/>
    <w:rsid w:val="00CA1FAF"/>
    <w:rsid w:val="00CB1F5D"/>
    <w:rsid w:val="00CC07D5"/>
    <w:rsid w:val="00CC3DFF"/>
    <w:rsid w:val="00CE44CD"/>
    <w:rsid w:val="00CF3519"/>
    <w:rsid w:val="00D04F17"/>
    <w:rsid w:val="00D053C3"/>
    <w:rsid w:val="00D11A20"/>
    <w:rsid w:val="00D20FAC"/>
    <w:rsid w:val="00D3438A"/>
    <w:rsid w:val="00D54033"/>
    <w:rsid w:val="00D57B02"/>
    <w:rsid w:val="00D83C1E"/>
    <w:rsid w:val="00D9059E"/>
    <w:rsid w:val="00DA2DD9"/>
    <w:rsid w:val="00DA3386"/>
    <w:rsid w:val="00DB4C23"/>
    <w:rsid w:val="00DB4CAC"/>
    <w:rsid w:val="00DC3023"/>
    <w:rsid w:val="00DD5AFA"/>
    <w:rsid w:val="00DE0C83"/>
    <w:rsid w:val="00DE0DCF"/>
    <w:rsid w:val="00E03A23"/>
    <w:rsid w:val="00E2222E"/>
    <w:rsid w:val="00E366F7"/>
    <w:rsid w:val="00E509B0"/>
    <w:rsid w:val="00E51916"/>
    <w:rsid w:val="00E72DB2"/>
    <w:rsid w:val="00E73737"/>
    <w:rsid w:val="00E73C2F"/>
    <w:rsid w:val="00E91CB3"/>
    <w:rsid w:val="00EA0267"/>
    <w:rsid w:val="00EA7C52"/>
    <w:rsid w:val="00EC520D"/>
    <w:rsid w:val="00EE1126"/>
    <w:rsid w:val="00F04BCA"/>
    <w:rsid w:val="00F15758"/>
    <w:rsid w:val="00F402A5"/>
    <w:rsid w:val="00F41E90"/>
    <w:rsid w:val="00F47D89"/>
    <w:rsid w:val="00F6007C"/>
    <w:rsid w:val="00F61560"/>
    <w:rsid w:val="00F754C3"/>
    <w:rsid w:val="00FA3DAE"/>
    <w:rsid w:val="00FA4F87"/>
    <w:rsid w:val="00FA75B5"/>
    <w:rsid w:val="00FB1298"/>
    <w:rsid w:val="00FD08DE"/>
    <w:rsid w:val="00FD3901"/>
    <w:rsid w:val="00FD3DFB"/>
    <w:rsid w:val="00FD5E1B"/>
    <w:rsid w:val="00FD7F05"/>
    <w:rsid w:val="00FE476B"/>
    <w:rsid w:val="00FF1413"/>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19C85F4-1ABF-4D31-8E95-FCE84027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ACF"/>
  </w:style>
  <w:style w:type="paragraph" w:styleId="Footer">
    <w:name w:val="footer"/>
    <w:basedOn w:val="Normal"/>
    <w:link w:val="FooterChar"/>
    <w:uiPriority w:val="99"/>
    <w:unhideWhenUsed/>
    <w:rsid w:val="00A94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ACF"/>
  </w:style>
  <w:style w:type="paragraph" w:styleId="BalloonText">
    <w:name w:val="Balloon Text"/>
    <w:basedOn w:val="Normal"/>
    <w:link w:val="BalloonTextChar"/>
    <w:uiPriority w:val="99"/>
    <w:semiHidden/>
    <w:unhideWhenUsed/>
    <w:rsid w:val="00A9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ACF"/>
    <w:rPr>
      <w:rFonts w:ascii="Tahoma" w:hAnsi="Tahoma" w:cs="Tahoma"/>
      <w:sz w:val="16"/>
      <w:szCs w:val="16"/>
    </w:rPr>
  </w:style>
  <w:style w:type="paragraph" w:styleId="ListParagraph">
    <w:name w:val="List Paragraph"/>
    <w:basedOn w:val="Normal"/>
    <w:uiPriority w:val="34"/>
    <w:qFormat/>
    <w:rsid w:val="00F04BCA"/>
    <w:pPr>
      <w:ind w:left="720"/>
      <w:contextualSpacing/>
    </w:pPr>
  </w:style>
  <w:style w:type="character" w:styleId="CommentReference">
    <w:name w:val="annotation reference"/>
    <w:basedOn w:val="DefaultParagraphFont"/>
    <w:uiPriority w:val="99"/>
    <w:semiHidden/>
    <w:unhideWhenUsed/>
    <w:rsid w:val="00C658C8"/>
    <w:rPr>
      <w:sz w:val="16"/>
      <w:szCs w:val="16"/>
    </w:rPr>
  </w:style>
  <w:style w:type="paragraph" w:styleId="CommentText">
    <w:name w:val="annotation text"/>
    <w:basedOn w:val="Normal"/>
    <w:link w:val="CommentTextChar"/>
    <w:uiPriority w:val="99"/>
    <w:semiHidden/>
    <w:unhideWhenUsed/>
    <w:rsid w:val="00C658C8"/>
    <w:pPr>
      <w:spacing w:line="240" w:lineRule="auto"/>
    </w:pPr>
    <w:rPr>
      <w:sz w:val="20"/>
      <w:szCs w:val="20"/>
    </w:rPr>
  </w:style>
  <w:style w:type="character" w:customStyle="1" w:styleId="CommentTextChar">
    <w:name w:val="Comment Text Char"/>
    <w:basedOn w:val="DefaultParagraphFont"/>
    <w:link w:val="CommentText"/>
    <w:uiPriority w:val="99"/>
    <w:semiHidden/>
    <w:rsid w:val="00C658C8"/>
    <w:rPr>
      <w:sz w:val="20"/>
      <w:szCs w:val="20"/>
    </w:rPr>
  </w:style>
  <w:style w:type="paragraph" w:styleId="CommentSubject">
    <w:name w:val="annotation subject"/>
    <w:basedOn w:val="CommentText"/>
    <w:next w:val="CommentText"/>
    <w:link w:val="CommentSubjectChar"/>
    <w:uiPriority w:val="99"/>
    <w:semiHidden/>
    <w:unhideWhenUsed/>
    <w:rsid w:val="00C658C8"/>
    <w:rPr>
      <w:b/>
      <w:bCs/>
    </w:rPr>
  </w:style>
  <w:style w:type="character" w:customStyle="1" w:styleId="CommentSubjectChar">
    <w:name w:val="Comment Subject Char"/>
    <w:basedOn w:val="CommentTextChar"/>
    <w:link w:val="CommentSubject"/>
    <w:uiPriority w:val="99"/>
    <w:semiHidden/>
    <w:rsid w:val="00C658C8"/>
    <w:rPr>
      <w:b/>
      <w:bCs/>
      <w:sz w:val="20"/>
      <w:szCs w:val="20"/>
    </w:rPr>
  </w:style>
  <w:style w:type="paragraph" w:styleId="Revision">
    <w:name w:val="Revision"/>
    <w:hidden/>
    <w:uiPriority w:val="99"/>
    <w:semiHidden/>
    <w:rsid w:val="00083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F89B-F187-417E-912D-B11BA9E9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rudniskis</dc:creator>
  <cp:keywords/>
  <dc:description/>
  <cp:lastModifiedBy>Hilary Hunter</cp:lastModifiedBy>
  <cp:revision>14</cp:revision>
  <cp:lastPrinted>2015-01-07T15:34:00Z</cp:lastPrinted>
  <dcterms:created xsi:type="dcterms:W3CDTF">2018-01-10T14:07:00Z</dcterms:created>
  <dcterms:modified xsi:type="dcterms:W3CDTF">2019-10-03T20:23:00Z</dcterms:modified>
</cp:coreProperties>
</file>