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BF" w:rsidRDefault="00D5044B">
      <w:pPr>
        <w:rPr>
          <w:b/>
          <w:lang w:val="fr-CA"/>
        </w:rPr>
      </w:pPr>
      <w:r>
        <w:rPr>
          <w:b/>
          <w:lang w:val="fr-CA"/>
        </w:rPr>
        <w:t xml:space="preserve">Avis de détermination </w:t>
      </w:r>
    </w:p>
    <w:p w:rsidR="00850308" w:rsidRDefault="00850308">
      <w:pPr>
        <w:rPr>
          <w:b/>
          <w:lang w:val="fr-CA"/>
        </w:rPr>
      </w:pPr>
    </w:p>
    <w:p w:rsidR="00850308" w:rsidRDefault="00711E2B">
      <w:pPr>
        <w:rPr>
          <w:lang w:val="fr-CA"/>
        </w:rPr>
      </w:pPr>
      <w:r>
        <w:rPr>
          <w:lang w:val="fr-CA"/>
        </w:rPr>
        <w:t>1 mai 2020</w:t>
      </w:r>
      <w:r w:rsidR="000F6039" w:rsidRPr="000F6039">
        <w:rPr>
          <w:lang w:val="fr-CA"/>
        </w:rPr>
        <w:t xml:space="preserve"> – </w:t>
      </w:r>
      <w:r w:rsidR="00D5044B">
        <w:rPr>
          <w:lang w:val="fr-CA"/>
        </w:rPr>
        <w:t xml:space="preserve">Services aux Autochtones Canada </w:t>
      </w:r>
      <w:r w:rsidR="00DE6ACF">
        <w:rPr>
          <w:lang w:val="fr-CA"/>
        </w:rPr>
        <w:t xml:space="preserve">a déterminé que le projet </w:t>
      </w:r>
      <w:r>
        <w:rPr>
          <w:lang w:val="fr-CA"/>
        </w:rPr>
        <w:t>« </w:t>
      </w:r>
      <w:r w:rsidRPr="00711E2B">
        <w:rPr>
          <w:bCs/>
          <w:lang w:val="fr-CA"/>
        </w:rPr>
        <w:t>Abaissement de la Nappe Phréatique locale</w:t>
      </w:r>
      <w:r>
        <w:rPr>
          <w:bCs/>
          <w:lang w:val="fr-CA"/>
        </w:rPr>
        <w:t> »</w:t>
      </w:r>
      <w:r w:rsidR="000F6039" w:rsidRPr="00711E2B">
        <w:rPr>
          <w:lang w:val="fr-CA"/>
        </w:rPr>
        <w:t>.</w:t>
      </w:r>
      <w:r w:rsidR="000F6039" w:rsidRPr="000F6039">
        <w:rPr>
          <w:lang w:val="fr-CA"/>
        </w:rPr>
        <w:t xml:space="preserve"> </w:t>
      </w:r>
    </w:p>
    <w:p w:rsidR="000F6039" w:rsidRPr="00DE6ACF" w:rsidRDefault="00DE6ACF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DE6ACF">
        <w:rPr>
          <w:lang w:val="fr-CA"/>
        </w:rPr>
        <w:t>n’est pas susceptible de causer des effets négatifs importants sur l’environnement</w:t>
      </w:r>
    </w:p>
    <w:p w:rsidR="000F6039" w:rsidRPr="00DE6ACF" w:rsidRDefault="00DE6ACF" w:rsidP="000F6039">
      <w:pPr>
        <w:rPr>
          <w:lang w:val="fr-CA"/>
        </w:rPr>
      </w:pPr>
      <w:r w:rsidRPr="00DE6ACF">
        <w:rPr>
          <w:lang w:val="fr-CA"/>
        </w:rPr>
        <w:t xml:space="preserve">Cette </w:t>
      </w:r>
      <w:r>
        <w:rPr>
          <w:lang w:val="fr-CA"/>
        </w:rPr>
        <w:t>dé</w:t>
      </w:r>
      <w:r w:rsidRPr="00DE6ACF">
        <w:rPr>
          <w:lang w:val="fr-CA"/>
        </w:rPr>
        <w:t>termination reposait sur les facteurs suivants</w:t>
      </w:r>
      <w:r w:rsidR="000F6039" w:rsidRPr="00DE6ACF">
        <w:rPr>
          <w:lang w:val="fr-CA"/>
        </w:rPr>
        <w:t>:</w:t>
      </w:r>
    </w:p>
    <w:p w:rsidR="000F6039" w:rsidRPr="00711E2B" w:rsidRDefault="00711E2B" w:rsidP="000F6039">
      <w:pPr>
        <w:pStyle w:val="Paragraphedeliste"/>
        <w:numPr>
          <w:ilvl w:val="0"/>
          <w:numId w:val="1"/>
        </w:numPr>
        <w:rPr>
          <w:lang w:val="fr-CA"/>
        </w:rPr>
      </w:pPr>
      <w:r w:rsidRPr="00711E2B">
        <w:rPr>
          <w:lang w:val="fr-CA"/>
        </w:rPr>
        <w:t xml:space="preserve">mesures d’atténuation réalisables sur les plans technique et économique. 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>Les mesures d’atténuation prises en compte pour cette d</w:t>
      </w:r>
      <w:r w:rsidR="00AB1A24">
        <w:rPr>
          <w:lang w:val="fr-CA"/>
        </w:rPr>
        <w:t>é</w:t>
      </w:r>
      <w:r w:rsidRPr="00DE6ACF">
        <w:rPr>
          <w:lang w:val="fr-CA"/>
        </w:rPr>
        <w:t>termination sont les suivantes</w:t>
      </w:r>
      <w:r w:rsidR="00B46E68" w:rsidRPr="00DE6ACF">
        <w:rPr>
          <w:lang w:val="fr-CA"/>
        </w:rPr>
        <w:t>:</w:t>
      </w:r>
    </w:p>
    <w:p w:rsidR="00711E2B" w:rsidRDefault="00711E2B" w:rsidP="00711E2B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525698">
        <w:rPr>
          <w:rFonts w:cstheme="minorHAnsi"/>
          <w:lang w:val="fr-CA"/>
        </w:rPr>
        <w:t>L’Entrepreneur doit se conformer à toutes les exigences environnementales</w:t>
      </w:r>
      <w:r w:rsidR="00525698" w:rsidRP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applicables dans le cadre de la réalisation du projet</w:t>
      </w:r>
      <w:r w:rsidR="00525698" w:rsidRPr="00525698">
        <w:rPr>
          <w:rFonts w:cstheme="minorHAnsi"/>
          <w:lang w:val="fr-CA"/>
        </w:rPr>
        <w:t>.</w:t>
      </w:r>
      <w:r w:rsid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L’Entrepreneur devra tenir compte de ces exigences dans la</w:t>
      </w:r>
      <w:r w:rsid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planification de son travail ainsi que dans le calcul de sa soumission puisque les coûts</w:t>
      </w:r>
      <w:r w:rsid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relatifs à la protection de l’environnement de quelle nature que ça soit doivent être</w:t>
      </w:r>
      <w:r w:rsidR="00525698"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répartis à l’intérieur de la soumission.</w:t>
      </w:r>
    </w:p>
    <w:p w:rsidR="00525698" w:rsidRDefault="00525698" w:rsidP="00525698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>
        <w:rPr>
          <w:rFonts w:cstheme="minorHAnsi"/>
          <w:lang w:val="fr-CA"/>
        </w:rPr>
        <w:t>L</w:t>
      </w:r>
      <w:r w:rsidRPr="00525698">
        <w:rPr>
          <w:rFonts w:cstheme="minorHAnsi"/>
          <w:lang w:val="fr-CA"/>
        </w:rPr>
        <w:t>a réutilisation des sols en place, lorsqu'il y a excavation, est faite</w:t>
      </w:r>
      <w:r>
        <w:rPr>
          <w:rFonts w:cstheme="minorHAnsi"/>
          <w:lang w:val="fr-CA"/>
        </w:rPr>
        <w:t xml:space="preserve"> conformément à la </w:t>
      </w:r>
      <w:r w:rsidRPr="00525698">
        <w:rPr>
          <w:rFonts w:cstheme="minorHAnsi"/>
          <w:lang w:val="fr-CA"/>
        </w:rPr>
        <w:t>Politique de protection des sols et de réhabilitation des terrains</w:t>
      </w:r>
      <w:r>
        <w:rPr>
          <w:rFonts w:cstheme="minorHAnsi"/>
          <w:lang w:val="fr-CA"/>
        </w:rPr>
        <w:t xml:space="preserve"> </w:t>
      </w:r>
      <w:r w:rsidRPr="00525698">
        <w:rPr>
          <w:rFonts w:cstheme="minorHAnsi"/>
          <w:lang w:val="fr-CA"/>
        </w:rPr>
        <w:t>contaminés.</w:t>
      </w:r>
    </w:p>
    <w:p w:rsidR="00525698" w:rsidRDefault="00AB1A24" w:rsidP="00AB1A24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L’accès aux sites des travaux devra être limité et surveillé en tout temps. L’accès aux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passants et résidents sera interdit pour toute la durée des travaux. L’Entrepreneur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devra assurer cette protection par la vigilance de ses opérateurs et des clôtures si</w:t>
      </w:r>
      <w:r>
        <w:rPr>
          <w:rFonts w:cstheme="minorHAnsi"/>
          <w:lang w:val="fr-CA"/>
        </w:rPr>
        <w:t xml:space="preserve"> requis. Des </w:t>
      </w:r>
      <w:r w:rsidRPr="00AB1A24">
        <w:rPr>
          <w:rFonts w:cstheme="minorHAnsi"/>
          <w:lang w:val="fr-CA"/>
        </w:rPr>
        <w:t>gardiens de sécurité seront mis à disposition par le conseil de bande, mais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devront être supervisés par l’Entrepreneur</w:t>
      </w:r>
      <w:r w:rsidR="0060286B">
        <w:rPr>
          <w:rFonts w:cstheme="minorHAnsi"/>
          <w:lang w:val="fr-CA"/>
        </w:rPr>
        <w:t>.</w:t>
      </w:r>
    </w:p>
    <w:p w:rsidR="00AB1A24" w:rsidRPr="00AB1A24" w:rsidRDefault="00AB1A24" w:rsidP="00AB1A24">
      <w:pPr>
        <w:pStyle w:val="Paragraphedeliste"/>
        <w:numPr>
          <w:ilvl w:val="0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Pendant toute la durée du contrat,</w:t>
      </w:r>
      <w:r w:rsidR="0060286B">
        <w:rPr>
          <w:rFonts w:cstheme="minorHAnsi"/>
          <w:lang w:val="fr-CA"/>
        </w:rPr>
        <w:t xml:space="preserve"> l’Entrepreneur doit </w:t>
      </w:r>
      <w:r w:rsidRPr="00AB1A24">
        <w:rPr>
          <w:rFonts w:cstheme="minorHAnsi"/>
          <w:lang w:val="fr-CA"/>
        </w:rPr>
        <w:t>s’assurer que toute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personne sous sa juridiction prend toutes les mesures nécessaires pour la protection</w:t>
      </w:r>
    </w:p>
    <w:p w:rsidR="00AB1A24" w:rsidRDefault="00AB1A24" w:rsidP="00AB1A24">
      <w:pPr>
        <w:pStyle w:val="Paragraphedeliste"/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de l’environnement, et plus particulièrement, il doit observer et s’assurer que toute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personne sous sa juridiction observe ce qui suit :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prendre toutes les mesures nécessaires pour empêcher que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la machinerie ne circule en dehors des servitudes qui lui ont été assignées ou en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dehors des limites du chantier.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préserver sur le chantier toute végétation telle que, arbres,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buissons et pelouse, qui ne gêne pas les travaux. Dans le cas où l’Entrepreneur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endommage la végétation hors de la servitude prévue et que la remise en état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n’est pas comprise dans les travaux, il doit la remplacer, à ses frais et à la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satisfaction de l’Ingénieur.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procéder sans délai à mesure que les travaux progressent à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la restauration des lieux perturbés.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prendre toutes les mesures nécessaires pour éviter la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contamination du sol et du site par des matières toxiques ou susceptibles de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 xml:space="preserve">l’être. À moins d’avoir obtenu une autorisation officielle de la direction </w:t>
      </w:r>
      <w:r w:rsidRPr="00AB1A24">
        <w:rPr>
          <w:rFonts w:cstheme="minorHAnsi"/>
          <w:lang w:val="fr-CA"/>
        </w:rPr>
        <w:lastRenderedPageBreak/>
        <w:t>régionale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concernée du MELCC, il est interdit d’utilis</w:t>
      </w:r>
      <w:r>
        <w:rPr>
          <w:rFonts w:cstheme="minorHAnsi"/>
          <w:lang w:val="fr-CA"/>
        </w:rPr>
        <w:t>er des pesticides, herbicides et insecticides.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Les chemins d’accès au chantier, les aires de stationnement et d’entreposage ou les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autres aménagements temporaires doivent être situés à au moins 60 m du milieu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hydrique.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Le plein d’essence et la vérification mécanique du matériel roulant doivent être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effectués à une distance d’au moins 15 m d’un plan d’eau.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Tout entreposage des carburants devra se faire dans des contenants prévus à cet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effet et placés dans des endroits à accès restreints et en dehors des zones sensibles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pour l’environnement.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Tous les équipements et machineries devront avoir un entretien préventif afin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d’assurer leur bon fonctionnement et minimiser les émissions polluantes.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 xml:space="preserve">Durant les travaux, la libre circulation des eaux doit </w:t>
      </w:r>
      <w:r>
        <w:rPr>
          <w:rFonts w:cstheme="minorHAnsi"/>
          <w:lang w:val="fr-CA"/>
        </w:rPr>
        <w:t xml:space="preserve">être assurée sans créer d’impact </w:t>
      </w:r>
      <w:r w:rsidRPr="00AB1A24">
        <w:rPr>
          <w:rFonts w:cstheme="minorHAnsi"/>
          <w:lang w:val="fr-CA"/>
        </w:rPr>
        <w:t>négatif des points de vue hydrauliques et environnementaux.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Lorsqu’il y a pompage, l’Entrepreneur doit éviter la succion de sédiments et prévoir à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la sortie un système de barrière à sédiment permettant de retenir les particules fines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et de ne rejeter dans le cours d’eau que de l’eau claire (25 mg/l de MES). Cette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restriction touche aussi la gestion des eaux d’assèchement des tranchées.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doit, pendant la durée du contrat, utilis</w:t>
      </w:r>
      <w:r>
        <w:rPr>
          <w:rFonts w:cstheme="minorHAnsi"/>
          <w:lang w:val="fr-CA"/>
        </w:rPr>
        <w:t xml:space="preserve">er les méthodes industrielles de </w:t>
      </w:r>
      <w:r w:rsidRPr="00AB1A24">
        <w:rPr>
          <w:rFonts w:cstheme="minorHAnsi"/>
          <w:lang w:val="fr-CA"/>
        </w:rPr>
        <w:t>contrôle reconnues pour éviter ou enrayer la production de poussière et de fumée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ainsi que toute pollution atmosphérique sur le chantier.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prendre les dispositions et construire les installations nécessaires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pour éviter que les matériels ou matériaux puissent polluer les cours d’eau ou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constituer des substances ou matières nuisibles à la vie de la faune aquatique.</w:t>
      </w:r>
    </w:p>
    <w:p w:rsidR="00AB1A24" w:rsidRDefault="00AB1A24" w:rsidP="00AB1A24">
      <w:pPr>
        <w:pStyle w:val="Paragraphedeliste"/>
        <w:numPr>
          <w:ilvl w:val="1"/>
          <w:numId w:val="1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Durant la réalisation des travaux, une attention particulière doit également être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apportée afin de limiter le transport de sédiments vers un cours d’eau ou vers le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réseau existant, notamment par l’utilisation des barrières à sédiments de type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géotextile en bordure de la zone des travaux et par un système de captage des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sédiments à chaque puisard efficace pour toute la durée du chantier</w:t>
      </w:r>
      <w:r>
        <w:rPr>
          <w:rFonts w:cstheme="minorHAnsi"/>
          <w:lang w:val="fr-CA"/>
        </w:rPr>
        <w:t xml:space="preserve">. 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 xml:space="preserve">Dans le secteur de </w:t>
      </w:r>
      <w:proofErr w:type="spellStart"/>
      <w:r w:rsidRPr="00AB1A24">
        <w:rPr>
          <w:rFonts w:cstheme="minorHAnsi"/>
          <w:lang w:val="fr-CA"/>
        </w:rPr>
        <w:t>Nutashkuan</w:t>
      </w:r>
      <w:proofErr w:type="spellEnd"/>
      <w:r w:rsidRPr="00AB1A24">
        <w:rPr>
          <w:rFonts w:cstheme="minorHAnsi"/>
          <w:lang w:val="fr-CA"/>
        </w:rPr>
        <w:t>, les milieux humides sont plus nombreux, occupent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une plus grande superficie et de valeur écologique moindre. Cependant les travaux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doivent assurer la prot</w:t>
      </w:r>
      <w:r w:rsidR="003D0548">
        <w:rPr>
          <w:rFonts w:cstheme="minorHAnsi"/>
          <w:lang w:val="fr-CA"/>
        </w:rPr>
        <w:t xml:space="preserve">ection de l’environnement et </w:t>
      </w:r>
      <w:r w:rsidRPr="00AB1A24">
        <w:rPr>
          <w:rFonts w:cstheme="minorHAnsi"/>
          <w:lang w:val="fr-CA"/>
        </w:rPr>
        <w:t>limiter les impacts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environnementaux.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Lors de l’assèchement des excavations, l’Entrepreneur doit éviter la succion de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sédiments et prévoir à la sortie un système de barrière à sédiment permettant de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retenir les particules fines. Le rejet des eaux devra se faire dans un emplacement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approuvé qui limite l’érosion et approuvé par l’ingénieur. De manière générale, le point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 décharge sera des lagons ou fossés existants. Une autorisation de l’Ingénieur est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requise pour confirmer l’emplacement du point de décharge. La conduite de décharge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devra être partiellement enfouie et entretenue afin d’éviter des bris ou des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désagréments aux travaux et la circulation. La barrière à sédiments devra être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entretenue régulièrement afin d’éviter le rejet d’une eau qui dépasse 25 mg/l de MES.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Cette restriction touche aussi la gestion des eaux d’assèchement des tranchées.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ne doit disposer, déverser ou laisser s’échapper sur le sol ou dans les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cours d’eau aucune matière organique ou inorganique telle que, mais de façon non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 xml:space="preserve">limitative, produits du pétrole ou leurs dérivés, antigel </w:t>
      </w:r>
      <w:r>
        <w:rPr>
          <w:rFonts w:cstheme="minorHAnsi"/>
          <w:lang w:val="fr-CA"/>
        </w:rPr>
        <w:t xml:space="preserve">ou solvant. Ces matières doivent </w:t>
      </w:r>
      <w:r w:rsidRPr="00AB1A24">
        <w:rPr>
          <w:rFonts w:cstheme="minorHAnsi"/>
          <w:lang w:val="fr-CA"/>
        </w:rPr>
        <w:t>être récupérées à la source et éliminées conformément à la loi, aux politiques et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réglementations du MELCC, de la façon approuvée par le propriétaire. Toute vidange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et entreposage du diésel devra se faire conformément aux lois et règlements en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vigueur et à une distance d’au moins 15 m d’un plan d’eau ou des résidences futurs.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En aucun temps, la machinerie ne sera autorisée à circuler directement dans le lit d’un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cours d’eau. La machinerie ne sera autorisée à circuler que dans une zone humide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directement indiquée aux plans et que pour réaliser les travaux au projet.</w:t>
      </w:r>
    </w:p>
    <w:p w:rsidR="00AB1A24" w:rsidRDefault="00AB1A24" w:rsidP="00AB1A24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Toute la machinerie qui travaillera dans les zones humides ou à proximité devra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utiliser de l’huile végétale et être en bon état, sans fuites d’hydrocarbures, huiles ou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autre polluant. L’Entrepreneur devra maintenir les véhicules de transport et les engins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de chantier en bon état de fonctionnement afin d’éviter les fuites d’huile, de carburant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ou de tout autre polluant.</w:t>
      </w:r>
    </w:p>
    <w:p w:rsidR="00E52FB9" w:rsidRDefault="00AB1A24" w:rsidP="00E52FB9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AB1A24">
        <w:rPr>
          <w:rFonts w:cstheme="minorHAnsi"/>
          <w:lang w:val="fr-CA"/>
        </w:rPr>
        <w:t>L’Entrepreneur doit démontrer comment il entend procéder en cas de déversement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(liquide de forage, liquide hydraulique, autre). Il doit, entre autres et notamment,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décrire les mesures employées pour contenir les déversements, le nettoyage des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résurgences et le nettoyage des surfaces contaminées. Tous les éléments contenus</w:t>
      </w:r>
      <w:r>
        <w:rPr>
          <w:rFonts w:cstheme="minorHAnsi"/>
          <w:lang w:val="fr-CA"/>
        </w:rPr>
        <w:t xml:space="preserve"> </w:t>
      </w:r>
      <w:r w:rsidRPr="00AB1A24">
        <w:rPr>
          <w:rFonts w:cstheme="minorHAnsi"/>
          <w:lang w:val="fr-CA"/>
        </w:rPr>
        <w:t>dans cet article doivent faire l’objet de l’approbation du Maître d’</w:t>
      </w:r>
      <w:r w:rsidR="00E52FB9" w:rsidRPr="00AB1A24">
        <w:rPr>
          <w:rFonts w:cstheme="minorHAnsi"/>
          <w:lang w:val="fr-CA"/>
        </w:rPr>
        <w:t>œuvre</w:t>
      </w:r>
      <w:r w:rsidRPr="00AB1A24">
        <w:rPr>
          <w:rFonts w:cstheme="minorHAnsi"/>
          <w:lang w:val="fr-CA"/>
        </w:rPr>
        <w:t>.</w:t>
      </w:r>
    </w:p>
    <w:p w:rsidR="008648FE" w:rsidRPr="003D0548" w:rsidRDefault="008648FE" w:rsidP="003D0548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E52FB9">
        <w:rPr>
          <w:rFonts w:cstheme="minorHAnsi"/>
          <w:lang w:val="fr-CA"/>
        </w:rPr>
        <w:t>Tous les rebuts devront être transportés hors du site des travaux en un endroit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conforme à la Loi sur la qualité de l’environnement, au Règlement sur l’enfouissement et l’incinération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 xml:space="preserve">de matières résiduelles (Q 2, r,3,2) ou au </w:t>
      </w:r>
      <w:bookmarkStart w:id="0" w:name="_GoBack"/>
      <w:r w:rsidRPr="00E52FB9">
        <w:rPr>
          <w:rFonts w:cstheme="minorHAnsi"/>
          <w:lang w:val="fr-CA"/>
        </w:rPr>
        <w:t>Règlement sur les matières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 xml:space="preserve">dangereuses </w:t>
      </w:r>
      <w:bookmarkEnd w:id="0"/>
      <w:r w:rsidRPr="00E52FB9">
        <w:rPr>
          <w:rFonts w:cstheme="minorHAnsi"/>
          <w:lang w:val="fr-CA"/>
        </w:rPr>
        <w:t>(Q-2, r.15.2). L’Entrepreneur devra lui-même trouver l’endroit (lieu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d’enfouissement sanitaire, dépôt de matériaux secs ou un dépôt en tranchée) et</w:t>
      </w:r>
      <w:r w:rsidR="00E52FB9" w:rsidRP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le soumettre à l’approbation du Propriétaire.</w:t>
      </w:r>
      <w:r w:rsidR="003D0548">
        <w:rPr>
          <w:rFonts w:cstheme="minorHAnsi"/>
          <w:lang w:val="fr-CA"/>
        </w:rPr>
        <w:t xml:space="preserve"> </w:t>
      </w:r>
      <w:r w:rsidRPr="003D0548">
        <w:rPr>
          <w:rFonts w:cstheme="minorHAnsi"/>
          <w:lang w:val="fr-CA"/>
        </w:rPr>
        <w:t>Le lieu d’enfouissement en tranchée (LEET) desservant la région est situé à</w:t>
      </w:r>
      <w:r w:rsidR="00E52FB9" w:rsidRPr="003D0548">
        <w:rPr>
          <w:rFonts w:cstheme="minorHAnsi"/>
          <w:lang w:val="fr-CA"/>
        </w:rPr>
        <w:t xml:space="preserve"> </w:t>
      </w:r>
      <w:r w:rsidRPr="003D0548">
        <w:rPr>
          <w:rFonts w:cstheme="minorHAnsi"/>
          <w:lang w:val="fr-CA"/>
        </w:rPr>
        <w:t xml:space="preserve">environ 20 km du site des travaux. </w:t>
      </w:r>
    </w:p>
    <w:p w:rsidR="008648FE" w:rsidRPr="00E52FB9" w:rsidRDefault="008648FE" w:rsidP="00E52FB9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E52FB9">
        <w:rPr>
          <w:rFonts w:cstheme="minorHAnsi"/>
          <w:lang w:val="fr-CA"/>
        </w:rPr>
        <w:t>Les surplus d’excavations seront autant que possible réutilisés sur place.</w:t>
      </w:r>
    </w:p>
    <w:p w:rsidR="00AB1A24" w:rsidRDefault="008648FE" w:rsidP="00E52FB9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8648FE">
        <w:rPr>
          <w:rFonts w:cstheme="minorHAnsi"/>
          <w:lang w:val="fr-CA"/>
        </w:rPr>
        <w:t>L’Entrepreneur est tenu responsable de tout dommage causé aux arbres à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conserver situés sur tous les sites du contrat et doit remplacer chaque arbre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endommagé soit par un arbre de même essence et de même dimension.</w:t>
      </w:r>
      <w:r w:rsidR="00E52FB9">
        <w:rPr>
          <w:rFonts w:cstheme="minorHAnsi"/>
          <w:lang w:val="fr-CA"/>
        </w:rPr>
        <w:t xml:space="preserve"> Dans le cas où une distance</w:t>
      </w:r>
      <w:r w:rsidRPr="00E52FB9">
        <w:rPr>
          <w:rFonts w:cstheme="minorHAnsi"/>
          <w:lang w:val="fr-CA"/>
        </w:rPr>
        <w:t xml:space="preserve"> minimale ne peut être</w:t>
      </w:r>
      <w:r w:rsidR="00E52FB9">
        <w:rPr>
          <w:rFonts w:cstheme="minorHAnsi"/>
          <w:lang w:val="fr-CA"/>
        </w:rPr>
        <w:t xml:space="preserve"> respectée, il faut appliquer la </w:t>
      </w:r>
      <w:r w:rsidRPr="00E52FB9">
        <w:rPr>
          <w:rFonts w:cstheme="minorHAnsi"/>
          <w:lang w:val="fr-CA"/>
        </w:rPr>
        <w:t>technique suivante qui permet de minimiser le compactage du sol, dont les effets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sont nocifs pour la santé des arbres : il s’agit d’éte</w:t>
      </w:r>
      <w:r w:rsidR="00E52FB9">
        <w:rPr>
          <w:rFonts w:cstheme="minorHAnsi"/>
          <w:lang w:val="fr-CA"/>
        </w:rPr>
        <w:t xml:space="preserve">ndre sur la surface utilisée une </w:t>
      </w:r>
      <w:r w:rsidRPr="00E52FB9">
        <w:rPr>
          <w:rFonts w:cstheme="minorHAnsi"/>
          <w:lang w:val="fr-CA"/>
        </w:rPr>
        <w:t>membra</w:t>
      </w:r>
      <w:r w:rsidR="00E52FB9">
        <w:rPr>
          <w:rFonts w:cstheme="minorHAnsi"/>
          <w:lang w:val="fr-CA"/>
        </w:rPr>
        <w:t xml:space="preserve">ne géotextile non tissée et d’y </w:t>
      </w:r>
      <w:r w:rsidRPr="00E52FB9">
        <w:rPr>
          <w:rFonts w:cstheme="minorHAnsi"/>
          <w:lang w:val="fr-CA"/>
        </w:rPr>
        <w:t>déposer un coussin de terre de 20 cm de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hauteur.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Lorsqu’il y a entaille accidentelle d’une partie du système radiculaire, ce qui est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constaté uniquement lors de l’exécution des travaux, il faut faire élaguer par un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spécialiste u</w:t>
      </w:r>
      <w:r w:rsidR="00E52FB9">
        <w:rPr>
          <w:rFonts w:cstheme="minorHAnsi"/>
          <w:lang w:val="fr-CA"/>
        </w:rPr>
        <w:t xml:space="preserve">ne égale portion de branches. </w:t>
      </w:r>
      <w:r w:rsidRPr="00E52FB9">
        <w:rPr>
          <w:rFonts w:cstheme="minorHAnsi"/>
          <w:lang w:val="fr-CA"/>
        </w:rPr>
        <w:t>Il est nécessaire qu’un spécialiste voie à l’élagage et aux soins nécessaires</w:t>
      </w:r>
      <w:r w:rsidR="00E52FB9"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pendant les travaux. Les coordonnées du spéciali</w:t>
      </w:r>
      <w:r w:rsidR="00E52FB9">
        <w:rPr>
          <w:rFonts w:cstheme="minorHAnsi"/>
          <w:lang w:val="fr-CA"/>
        </w:rPr>
        <w:t xml:space="preserve">ste doivent figurer sur la liste </w:t>
      </w:r>
      <w:r w:rsidRPr="00E52FB9">
        <w:rPr>
          <w:rFonts w:cstheme="minorHAnsi"/>
          <w:lang w:val="fr-CA"/>
        </w:rPr>
        <w:t>des sous-traitants</w:t>
      </w:r>
      <w:r w:rsidR="00E52FB9">
        <w:rPr>
          <w:rFonts w:cstheme="minorHAnsi"/>
          <w:lang w:val="fr-CA"/>
        </w:rPr>
        <w:t xml:space="preserve">. </w:t>
      </w:r>
    </w:p>
    <w:p w:rsidR="00E52FB9" w:rsidRDefault="00E52FB9" w:rsidP="00E52FB9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E52FB9">
        <w:rPr>
          <w:rFonts w:cstheme="minorHAnsi"/>
          <w:lang w:val="fr-CA"/>
        </w:rPr>
        <w:t>Pour les interventions en milieu humide, l’aménagement final devra faire en sorte que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les conditions de drainage et la qualité de substrat ne soient pas modifiées.</w:t>
      </w:r>
    </w:p>
    <w:p w:rsidR="00E52FB9" w:rsidRPr="00E52FB9" w:rsidRDefault="00E52FB9" w:rsidP="00E52FB9">
      <w:pPr>
        <w:pStyle w:val="Paragraphedeliste"/>
        <w:numPr>
          <w:ilvl w:val="0"/>
          <w:numId w:val="2"/>
        </w:numPr>
        <w:rPr>
          <w:rFonts w:cstheme="minorHAnsi"/>
          <w:lang w:val="fr-CA"/>
        </w:rPr>
      </w:pPr>
      <w:r w:rsidRPr="00E52FB9">
        <w:rPr>
          <w:rFonts w:cstheme="minorHAnsi"/>
          <w:lang w:val="fr-CA"/>
        </w:rPr>
        <w:t>L’Entrepreneur doit disposer en tout temps d’une trousse d’urgence de récupération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des produits pétroliers comprenant des boudins de confinement, des rouleaux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absorbants, de la mousse de sphaigne, ainsi que les contenants et accessoires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connexes (gants, etc.) essentiels pour parer aux déversements accidentels de faible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envergure et assurer la récupération, l’entreposage du matériel souillé et la gestion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des sols et du matériel contaminés.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La trousse doit comprendre suffisamment de rouleaux absorbants p</w:t>
      </w:r>
      <w:r>
        <w:rPr>
          <w:rFonts w:cstheme="minorHAnsi"/>
          <w:lang w:val="fr-CA"/>
        </w:rPr>
        <w:t xml:space="preserve">our permettre </w:t>
      </w:r>
      <w:r w:rsidRPr="00E52FB9">
        <w:rPr>
          <w:rFonts w:cstheme="minorHAnsi"/>
          <w:lang w:val="fr-CA"/>
        </w:rPr>
        <w:t>d’intervenir sur la largeur du plan d’eau ou de confiner les produits pétroliers à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l’intérieur du périmètre de la machinerie en cause. Elle doit être facilement accessible</w:t>
      </w:r>
      <w:r>
        <w:rPr>
          <w:rFonts w:cstheme="minorHAnsi"/>
          <w:lang w:val="fr-CA"/>
        </w:rPr>
        <w:t xml:space="preserve"> </w:t>
      </w:r>
      <w:r w:rsidRPr="00E52FB9">
        <w:rPr>
          <w:rFonts w:cstheme="minorHAnsi"/>
          <w:lang w:val="fr-CA"/>
        </w:rPr>
        <w:t>en tout temps pour une intervention rapide.</w:t>
      </w:r>
    </w:p>
    <w:p w:rsidR="00B46E68" w:rsidRPr="00DE6ACF" w:rsidRDefault="00DE6ACF" w:rsidP="00B46E68">
      <w:pPr>
        <w:rPr>
          <w:lang w:val="fr-CA"/>
        </w:rPr>
      </w:pPr>
      <w:r w:rsidRPr="00DE6ACF">
        <w:rPr>
          <w:lang w:val="fr-CA"/>
        </w:rPr>
        <w:t xml:space="preserve">Services aux Autochtones Canada est convaincu que le projet est peu susceptible de causer des effets négatifs sur l’environnement. </w:t>
      </w:r>
    </w:p>
    <w:p w:rsidR="00B46E68" w:rsidRPr="00DE6ACF" w:rsidRDefault="00DE6ACF" w:rsidP="00B46E68">
      <w:pPr>
        <w:rPr>
          <w:lang w:val="fr-CA"/>
        </w:rPr>
      </w:pPr>
      <w:r>
        <w:rPr>
          <w:lang w:val="fr-CA"/>
        </w:rPr>
        <w:t xml:space="preserve">Par conséquent </w:t>
      </w:r>
      <w:r w:rsidRPr="00DE6ACF">
        <w:rPr>
          <w:lang w:val="fr-CA"/>
        </w:rPr>
        <w:t>Services aux Autochtones Canada</w:t>
      </w:r>
      <w:r>
        <w:rPr>
          <w:lang w:val="fr-CA"/>
        </w:rPr>
        <w:t xml:space="preserve"> peut exercer ses attributions ou fournir une aide financière pour permettre au projet d’être réalisé, en tout ou en partie</w:t>
      </w:r>
      <w:r w:rsidR="00B46E68" w:rsidRPr="00DE6ACF">
        <w:rPr>
          <w:lang w:val="fr-CA"/>
        </w:rPr>
        <w:t xml:space="preserve">. </w:t>
      </w: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p w:rsidR="00D6627A" w:rsidRPr="00DE6ACF" w:rsidRDefault="00D6627A" w:rsidP="00B46E68">
      <w:pPr>
        <w:rPr>
          <w:lang w:val="fr-CA"/>
        </w:rPr>
      </w:pPr>
    </w:p>
    <w:sectPr w:rsidR="00D6627A" w:rsidRPr="00DE6A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MV Boli"/>
    <w:panose1 w:val="00000000000000000000"/>
    <w:charset w:val="00"/>
    <w:family w:val="roman"/>
    <w:notTrueType/>
    <w:pitch w:val="default"/>
  </w:font>
  <w:font w:name="ArialMT">
    <w:altName w:val="MV Bol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F186C"/>
    <w:multiLevelType w:val="hybridMultilevel"/>
    <w:tmpl w:val="B57AB5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C50E9"/>
    <w:multiLevelType w:val="hybridMultilevel"/>
    <w:tmpl w:val="77A67C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E3"/>
    <w:rsid w:val="00011BF9"/>
    <w:rsid w:val="000F6039"/>
    <w:rsid w:val="00324EE3"/>
    <w:rsid w:val="003D0548"/>
    <w:rsid w:val="003E1B60"/>
    <w:rsid w:val="004076BF"/>
    <w:rsid w:val="00471745"/>
    <w:rsid w:val="00525698"/>
    <w:rsid w:val="005E6F98"/>
    <w:rsid w:val="0060286B"/>
    <w:rsid w:val="00711E2B"/>
    <w:rsid w:val="007C71E4"/>
    <w:rsid w:val="00850308"/>
    <w:rsid w:val="008648FE"/>
    <w:rsid w:val="00AB1A24"/>
    <w:rsid w:val="00B4385F"/>
    <w:rsid w:val="00B46E68"/>
    <w:rsid w:val="00C434AE"/>
    <w:rsid w:val="00D5044B"/>
    <w:rsid w:val="00D6627A"/>
    <w:rsid w:val="00DE6ACF"/>
    <w:rsid w:val="00E5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FA34"/>
  <w15:chartTrackingRefBased/>
  <w15:docId w15:val="{B0D9577B-060A-44C0-98D8-A534D357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6039"/>
    <w:pPr>
      <w:ind w:left="720"/>
      <w:contextualSpacing/>
    </w:pPr>
  </w:style>
  <w:style w:type="character" w:customStyle="1" w:styleId="fontstyle01">
    <w:name w:val="fontstyle01"/>
    <w:basedOn w:val="Policepardfaut"/>
    <w:rsid w:val="00711E2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711E2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1562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 Mitcha</dc:creator>
  <cp:keywords/>
  <dc:description/>
  <cp:lastModifiedBy>Dube Mitcha</cp:lastModifiedBy>
  <cp:revision>8</cp:revision>
  <dcterms:created xsi:type="dcterms:W3CDTF">2020-05-01T17:32:00Z</dcterms:created>
  <dcterms:modified xsi:type="dcterms:W3CDTF">2020-05-01T20:40:00Z</dcterms:modified>
</cp:coreProperties>
</file>